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17C8D5" w14:textId="62F085A8" w:rsidR="005857F6" w:rsidRPr="00863065" w:rsidRDefault="005857F6" w:rsidP="005857F6">
      <w:pPr>
        <w:pStyle w:val="a7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</w:rPr>
      </w:pPr>
      <w:r w:rsidRPr="00863065">
        <w:rPr>
          <w:rFonts w:cs="Arial"/>
        </w:rPr>
        <w:t>3GPP TSG-RAN</w:t>
      </w:r>
      <w:r>
        <w:rPr>
          <w:rFonts w:cs="Arial" w:hint="eastAsia"/>
        </w:rPr>
        <w:t xml:space="preserve"> WG2 </w:t>
      </w:r>
      <w:r w:rsidRPr="00863065">
        <w:rPr>
          <w:rFonts w:cs="Arial"/>
        </w:rPr>
        <w:t>#</w:t>
      </w:r>
      <w:r>
        <w:rPr>
          <w:rFonts w:cs="Arial"/>
        </w:rPr>
        <w:t>1</w:t>
      </w:r>
      <w:r w:rsidR="00D2178B">
        <w:rPr>
          <w:rFonts w:cs="Arial"/>
        </w:rPr>
        <w:t>23bis</w:t>
      </w:r>
      <w:r w:rsidRPr="00863065">
        <w:rPr>
          <w:rFonts w:cs="Arial"/>
        </w:rPr>
        <w:tab/>
        <w:t>R</w:t>
      </w:r>
      <w:r>
        <w:rPr>
          <w:rFonts w:cs="Arial" w:hint="eastAsia"/>
        </w:rPr>
        <w:t>2</w:t>
      </w:r>
      <w:r w:rsidRPr="00863065">
        <w:rPr>
          <w:rFonts w:cs="Arial"/>
        </w:rPr>
        <w:t>-</w:t>
      </w:r>
      <w:r>
        <w:rPr>
          <w:rFonts w:cs="Arial"/>
        </w:rPr>
        <w:t>23</w:t>
      </w:r>
      <w:r w:rsidR="00131AA6">
        <w:rPr>
          <w:rFonts w:cs="Arial"/>
        </w:rPr>
        <w:t>11128</w:t>
      </w:r>
    </w:p>
    <w:p w14:paraId="298061C1" w14:textId="3FE7BAC4" w:rsidR="005857F6" w:rsidRPr="00863065" w:rsidRDefault="00D2178B" w:rsidP="005857F6">
      <w:pPr>
        <w:pStyle w:val="a7"/>
        <w:tabs>
          <w:tab w:val="left" w:pos="709"/>
          <w:tab w:val="right" w:pos="9639"/>
        </w:tabs>
        <w:spacing w:after="0"/>
        <w:jc w:val="left"/>
        <w:rPr>
          <w:rFonts w:cs="Arial"/>
          <w:lang w:val="en-US"/>
        </w:rPr>
      </w:pPr>
      <w:r>
        <w:rPr>
          <w:rFonts w:cs="Arial"/>
          <w:lang w:val="en-US"/>
        </w:rPr>
        <w:t>Xiamen</w:t>
      </w:r>
      <w:r w:rsidR="005857F6">
        <w:rPr>
          <w:rFonts w:cs="Arial"/>
          <w:lang w:val="en-US"/>
        </w:rPr>
        <w:t xml:space="preserve">, </w:t>
      </w:r>
      <w:r>
        <w:rPr>
          <w:rFonts w:cs="Arial"/>
          <w:lang w:val="en-US"/>
        </w:rPr>
        <w:t>China</w:t>
      </w:r>
      <w:r w:rsidR="005857F6">
        <w:rPr>
          <w:rFonts w:cs="Arial"/>
          <w:lang w:val="en-US"/>
        </w:rPr>
        <w:t xml:space="preserve">, </w:t>
      </w:r>
      <w:r>
        <w:rPr>
          <w:rFonts w:cs="Arial"/>
          <w:lang w:val="en-US"/>
        </w:rPr>
        <w:t>9</w:t>
      </w:r>
      <w:r w:rsidR="005857F6">
        <w:rPr>
          <w:rFonts w:cs="Arial"/>
          <w:vertAlign w:val="superscript"/>
          <w:lang w:val="en-US"/>
        </w:rPr>
        <w:t>th</w:t>
      </w:r>
      <w:r w:rsidR="005857F6">
        <w:rPr>
          <w:rFonts w:cs="Arial"/>
          <w:lang w:val="en-US"/>
        </w:rPr>
        <w:t xml:space="preserve"> –</w:t>
      </w:r>
      <w:r w:rsidR="005857F6">
        <w:rPr>
          <w:rFonts w:cs="Arial" w:hint="eastAsia"/>
          <w:lang w:val="en-US"/>
        </w:rPr>
        <w:t xml:space="preserve"> </w:t>
      </w:r>
      <w:r>
        <w:rPr>
          <w:rFonts w:cs="Arial"/>
          <w:lang w:val="en-US"/>
        </w:rPr>
        <w:t>1</w:t>
      </w:r>
      <w:r w:rsidR="005857F6">
        <w:rPr>
          <w:rFonts w:cs="Arial"/>
          <w:lang w:val="en-US"/>
        </w:rPr>
        <w:t>3</w:t>
      </w:r>
      <w:r>
        <w:rPr>
          <w:rFonts w:cs="Arial"/>
          <w:vertAlign w:val="superscript"/>
          <w:lang w:val="en-US"/>
        </w:rPr>
        <w:t>th</w:t>
      </w:r>
      <w:r w:rsidR="005857F6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>October</w:t>
      </w:r>
      <w:r w:rsidR="005857F6" w:rsidRPr="00802E96">
        <w:rPr>
          <w:rFonts w:cs="Arial"/>
          <w:lang w:val="en-US"/>
        </w:rPr>
        <w:t xml:space="preserve"> 20</w:t>
      </w:r>
      <w:r w:rsidR="005857F6">
        <w:rPr>
          <w:rFonts w:cs="Arial"/>
          <w:lang w:val="en-US"/>
        </w:rPr>
        <w:t>23</w:t>
      </w:r>
    </w:p>
    <w:p w14:paraId="3AF895BC" w14:textId="77777777" w:rsidR="007E2FC8" w:rsidRPr="00D2178B" w:rsidRDefault="007E2FC8" w:rsidP="007E2FC8">
      <w:pPr>
        <w:pStyle w:val="a7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/>
        </w:rPr>
      </w:pPr>
    </w:p>
    <w:p w14:paraId="6D9519F2" w14:textId="35536308" w:rsidR="007E2FC8" w:rsidRPr="00863065" w:rsidRDefault="007E2FC8" w:rsidP="007E2FC8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cs="Arial"/>
          <w:b/>
          <w:sz w:val="24"/>
        </w:rPr>
      </w:pPr>
      <w:r w:rsidRPr="00863065">
        <w:rPr>
          <w:rFonts w:cs="Arial"/>
          <w:b/>
          <w:sz w:val="24"/>
        </w:rPr>
        <w:t>Source:</w:t>
      </w:r>
      <w:r w:rsidR="002B674A">
        <w:rPr>
          <w:rFonts w:cs="Arial"/>
          <w:b/>
          <w:sz w:val="24"/>
        </w:rPr>
        <w:tab/>
      </w:r>
      <w:r>
        <w:rPr>
          <w:rFonts w:cs="Arial" w:hint="eastAsia"/>
          <w:b/>
          <w:sz w:val="24"/>
        </w:rPr>
        <w:t>NTT DOCOMO, INC.</w:t>
      </w:r>
    </w:p>
    <w:p w14:paraId="0C115227" w14:textId="4B7DC117" w:rsidR="007E2FC8" w:rsidRPr="00863065" w:rsidRDefault="007E2FC8" w:rsidP="002B674A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cs="Arial"/>
          <w:b/>
          <w:sz w:val="24"/>
        </w:rPr>
      </w:pPr>
      <w:r w:rsidRPr="00863065">
        <w:rPr>
          <w:rFonts w:cs="Arial"/>
          <w:b/>
          <w:sz w:val="24"/>
        </w:rPr>
        <w:t>Title:</w:t>
      </w:r>
      <w:r w:rsidR="002B674A">
        <w:rPr>
          <w:rFonts w:cs="Arial"/>
          <w:b/>
          <w:sz w:val="24"/>
        </w:rPr>
        <w:tab/>
      </w:r>
      <w:r w:rsidR="00386750" w:rsidRPr="00386750">
        <w:rPr>
          <w:rFonts w:cs="Arial"/>
          <w:b/>
          <w:sz w:val="24"/>
        </w:rPr>
        <w:t>Discussion on remaining issues on Unified TCI framework extension</w:t>
      </w:r>
    </w:p>
    <w:p w14:paraId="0F8951C0" w14:textId="1D455ED6" w:rsidR="007E2FC8" w:rsidRPr="00863065" w:rsidRDefault="007E2FC8" w:rsidP="007E2FC8">
      <w:pPr>
        <w:keepNext/>
        <w:tabs>
          <w:tab w:val="left" w:pos="2552"/>
        </w:tabs>
        <w:rPr>
          <w:rFonts w:cs="Arial"/>
          <w:b/>
          <w:sz w:val="24"/>
        </w:rPr>
      </w:pPr>
      <w:r w:rsidRPr="00863065">
        <w:rPr>
          <w:rFonts w:cs="Arial"/>
          <w:b/>
          <w:sz w:val="24"/>
        </w:rPr>
        <w:t>Document for:</w:t>
      </w:r>
      <w:r w:rsidR="002B674A">
        <w:rPr>
          <w:rFonts w:cs="Arial"/>
          <w:b/>
          <w:sz w:val="24"/>
        </w:rPr>
        <w:tab/>
      </w:r>
      <w:r>
        <w:rPr>
          <w:rFonts w:cs="Arial" w:hint="eastAsia"/>
          <w:b/>
          <w:sz w:val="24"/>
        </w:rPr>
        <w:t>Discussion and decision</w:t>
      </w:r>
    </w:p>
    <w:p w14:paraId="2211F357" w14:textId="67D0F061" w:rsidR="007E2FC8" w:rsidRPr="00863065" w:rsidRDefault="007E2FC8" w:rsidP="007E2FC8">
      <w:pPr>
        <w:keepNext/>
        <w:pBdr>
          <w:bottom w:val="single" w:sz="4" w:space="1" w:color="auto"/>
        </w:pBdr>
        <w:tabs>
          <w:tab w:val="left" w:pos="2552"/>
        </w:tabs>
        <w:rPr>
          <w:rFonts w:cs="Arial"/>
          <w:b/>
          <w:sz w:val="24"/>
        </w:rPr>
      </w:pPr>
      <w:r w:rsidRPr="00863065">
        <w:rPr>
          <w:rFonts w:cs="Arial"/>
          <w:b/>
          <w:sz w:val="24"/>
        </w:rPr>
        <w:t>Agenda Item:</w:t>
      </w:r>
      <w:r w:rsidR="001C2FC1">
        <w:rPr>
          <w:rFonts w:cs="Arial"/>
          <w:b/>
          <w:sz w:val="24"/>
        </w:rPr>
        <w:tab/>
      </w:r>
      <w:r w:rsidR="002327CF">
        <w:rPr>
          <w:rFonts w:cs="Arial"/>
          <w:b/>
          <w:sz w:val="24"/>
        </w:rPr>
        <w:t>7</w:t>
      </w:r>
      <w:r>
        <w:rPr>
          <w:rFonts w:cs="Arial"/>
          <w:b/>
          <w:sz w:val="24"/>
        </w:rPr>
        <w:t>.</w:t>
      </w:r>
      <w:r w:rsidR="002327CF">
        <w:rPr>
          <w:rFonts w:cs="Arial"/>
          <w:b/>
          <w:sz w:val="24"/>
        </w:rPr>
        <w:t>20</w:t>
      </w:r>
      <w:r>
        <w:rPr>
          <w:rFonts w:cs="Arial"/>
          <w:b/>
          <w:sz w:val="24"/>
        </w:rPr>
        <w:t>.</w:t>
      </w:r>
      <w:r w:rsidR="002327CF">
        <w:rPr>
          <w:rFonts w:cs="Arial"/>
          <w:b/>
          <w:sz w:val="24"/>
        </w:rPr>
        <w:t>3</w:t>
      </w:r>
    </w:p>
    <w:p w14:paraId="25B11A1D" w14:textId="77777777" w:rsidR="007E2FC8" w:rsidRDefault="007E2FC8" w:rsidP="007E2FC8">
      <w:pPr>
        <w:pStyle w:val="2"/>
        <w:numPr>
          <w:ilvl w:val="0"/>
          <w:numId w:val="1"/>
        </w:numPr>
        <w:rPr>
          <w:rFonts w:cs="Arial"/>
        </w:rPr>
      </w:pPr>
      <w:r w:rsidRPr="00863065">
        <w:rPr>
          <w:rFonts w:cs="Arial"/>
        </w:rPr>
        <w:t>Introduction</w:t>
      </w:r>
    </w:p>
    <w:p w14:paraId="4335EFB1" w14:textId="67B52998" w:rsidR="003322DA" w:rsidRDefault="003322DA" w:rsidP="007E2FC8">
      <w:pPr>
        <w:rPr>
          <w:szCs w:val="22"/>
        </w:rPr>
      </w:pPr>
      <w:r>
        <w:rPr>
          <w:szCs w:val="22"/>
        </w:rPr>
        <w:t xml:space="preserve">As can be seen in </w:t>
      </w:r>
      <w:r w:rsidRPr="003322DA">
        <w:rPr>
          <w:szCs w:val="22"/>
        </w:rPr>
        <w:t>[Post123][MIMOevo] Remaining open issues (NTT Docomo)</w:t>
      </w:r>
      <w:r>
        <w:rPr>
          <w:szCs w:val="22"/>
        </w:rPr>
        <w:t xml:space="preserve">, followings are remaining open issues on </w:t>
      </w:r>
      <w:r w:rsidRPr="003322DA">
        <w:rPr>
          <w:szCs w:val="22"/>
        </w:rPr>
        <w:t>Unified TCI framework extension</w:t>
      </w:r>
      <w:r>
        <w:rPr>
          <w:szCs w:val="22"/>
        </w:rPr>
        <w:t>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322DA" w14:paraId="72B6674C" w14:textId="77777777" w:rsidTr="003322DA">
        <w:tc>
          <w:tcPr>
            <w:tcW w:w="9629" w:type="dxa"/>
          </w:tcPr>
          <w:p w14:paraId="741845A2" w14:textId="77777777" w:rsidR="003322DA" w:rsidRPr="003322DA" w:rsidRDefault="003322DA" w:rsidP="003322DA">
            <w:pPr>
              <w:rPr>
                <w:rFonts w:cs="Arial"/>
                <w:b/>
                <w:bCs/>
                <w:szCs w:val="21"/>
                <w:u w:val="single"/>
              </w:rPr>
            </w:pPr>
            <w:r w:rsidRPr="003322DA">
              <w:rPr>
                <w:rFonts w:cs="Arial"/>
                <w:b/>
                <w:bCs/>
                <w:szCs w:val="21"/>
                <w:u w:val="single"/>
              </w:rPr>
              <w:t>Unified TCI framework extension</w:t>
            </w:r>
          </w:p>
          <w:p w14:paraId="62344206" w14:textId="77777777" w:rsidR="003322DA" w:rsidRPr="003322DA" w:rsidRDefault="003322DA" w:rsidP="003322DA">
            <w:pPr>
              <w:rPr>
                <w:rFonts w:cs="Arial"/>
                <w:szCs w:val="21"/>
              </w:rPr>
            </w:pPr>
          </w:p>
          <w:p w14:paraId="09D5C8DC" w14:textId="77777777" w:rsidR="003322DA" w:rsidRPr="004917F1" w:rsidRDefault="003322DA" w:rsidP="003322DA">
            <w:pPr>
              <w:rPr>
                <w:rFonts w:cs="Arial"/>
                <w:szCs w:val="21"/>
              </w:rPr>
            </w:pPr>
            <w:r w:rsidRPr="004917F1">
              <w:rPr>
                <w:rFonts w:cs="Arial"/>
                <w:szCs w:val="21"/>
              </w:rPr>
              <w:t>[Functional issue]</w:t>
            </w:r>
          </w:p>
          <w:p w14:paraId="698749E1" w14:textId="77777777" w:rsidR="003322DA" w:rsidRPr="004917F1" w:rsidRDefault="003322DA" w:rsidP="003322DA">
            <w:pPr>
              <w:pStyle w:val="afc"/>
              <w:numPr>
                <w:ilvl w:val="0"/>
                <w:numId w:val="43"/>
              </w:numPr>
              <w:spacing w:after="0"/>
              <w:ind w:firstLineChars="0"/>
              <w:jc w:val="both"/>
              <w:rPr>
                <w:rFonts w:ascii="Arial" w:hAnsi="Arial" w:cs="Arial"/>
                <w:color w:val="auto"/>
                <w:sz w:val="21"/>
                <w:szCs w:val="21"/>
              </w:rPr>
            </w:pPr>
            <w:r w:rsidRPr="004917F1">
              <w:rPr>
                <w:rFonts w:ascii="Arial" w:hAnsi="Arial" w:cs="Arial"/>
                <w:color w:val="auto"/>
                <w:sz w:val="21"/>
                <w:szCs w:val="21"/>
              </w:rPr>
              <w:t>Whether to introduce separate MAC CEs for joint TCI and separate UL/DL TCI</w:t>
            </w:r>
          </w:p>
          <w:p w14:paraId="062A3228" w14:textId="77777777" w:rsidR="003322DA" w:rsidRPr="004917F1" w:rsidRDefault="003322DA" w:rsidP="003322DA">
            <w:pPr>
              <w:rPr>
                <w:rFonts w:cs="Arial"/>
                <w:szCs w:val="21"/>
              </w:rPr>
            </w:pPr>
          </w:p>
          <w:p w14:paraId="1BD2CDD9" w14:textId="77777777" w:rsidR="003322DA" w:rsidRPr="004917F1" w:rsidRDefault="003322DA" w:rsidP="003322DA">
            <w:pPr>
              <w:rPr>
                <w:rFonts w:cs="Arial"/>
                <w:szCs w:val="21"/>
              </w:rPr>
            </w:pPr>
            <w:r w:rsidRPr="004917F1">
              <w:rPr>
                <w:rFonts w:cs="Arial"/>
                <w:szCs w:val="21"/>
              </w:rPr>
              <w:t>[MAC spec issue]</w:t>
            </w:r>
          </w:p>
          <w:p w14:paraId="012FC2D8" w14:textId="77777777" w:rsidR="003322DA" w:rsidRPr="004917F1" w:rsidRDefault="003322DA" w:rsidP="003322DA">
            <w:pPr>
              <w:pStyle w:val="afc"/>
              <w:numPr>
                <w:ilvl w:val="0"/>
                <w:numId w:val="43"/>
              </w:numPr>
              <w:spacing w:after="0"/>
              <w:ind w:firstLineChars="0"/>
              <w:jc w:val="both"/>
              <w:rPr>
                <w:rFonts w:ascii="Arial" w:hAnsi="Arial" w:cs="Arial"/>
                <w:color w:val="auto"/>
                <w:sz w:val="21"/>
                <w:szCs w:val="21"/>
              </w:rPr>
            </w:pPr>
            <w:r w:rsidRPr="004917F1">
              <w:rPr>
                <w:rFonts w:ascii="Arial" w:hAnsi="Arial" w:cs="Arial"/>
                <w:color w:val="auto"/>
                <w:sz w:val="21"/>
                <w:szCs w:val="21"/>
              </w:rPr>
              <w:t>Structure(s) of new MAC CE(s) for extended unified TCI state activation</w:t>
            </w:r>
          </w:p>
          <w:p w14:paraId="1933C918" w14:textId="77777777" w:rsidR="003322DA" w:rsidRPr="003322DA" w:rsidRDefault="003322DA" w:rsidP="007E2FC8">
            <w:pPr>
              <w:rPr>
                <w:szCs w:val="21"/>
                <w:lang w:val="en-GB"/>
              </w:rPr>
            </w:pPr>
          </w:p>
        </w:tc>
      </w:tr>
    </w:tbl>
    <w:p w14:paraId="11489658" w14:textId="4D2B1A20" w:rsidR="001C2FC1" w:rsidRDefault="003322DA" w:rsidP="007E2FC8">
      <w:pPr>
        <w:rPr>
          <w:szCs w:val="22"/>
        </w:rPr>
      </w:pPr>
      <w:r>
        <w:rPr>
          <w:rFonts w:hint="eastAsia"/>
          <w:szCs w:val="22"/>
        </w:rPr>
        <w:t>T</w:t>
      </w:r>
      <w:r>
        <w:rPr>
          <w:szCs w:val="22"/>
        </w:rPr>
        <w:t>his contribution explains our understanding on detailed discussion point and provides a possible solution.</w:t>
      </w:r>
    </w:p>
    <w:p w14:paraId="52941301" w14:textId="77777777" w:rsidR="003322DA" w:rsidRPr="003322DA" w:rsidRDefault="003322DA" w:rsidP="007E2FC8">
      <w:pPr>
        <w:rPr>
          <w:szCs w:val="22"/>
        </w:rPr>
      </w:pPr>
    </w:p>
    <w:p w14:paraId="375CDE38" w14:textId="77777777" w:rsidR="007E2FC8" w:rsidRDefault="007E2FC8" w:rsidP="007E2FC8">
      <w:pPr>
        <w:pStyle w:val="2"/>
        <w:numPr>
          <w:ilvl w:val="0"/>
          <w:numId w:val="2"/>
        </w:numPr>
      </w:pPr>
      <w:r>
        <w:rPr>
          <w:rFonts w:hint="eastAsia"/>
        </w:rPr>
        <w:t>Discussion</w:t>
      </w:r>
    </w:p>
    <w:p w14:paraId="00C5D3A1" w14:textId="5EECEB0B" w:rsidR="007E2FC8" w:rsidRDefault="00D5266C" w:rsidP="007E2FC8">
      <w:pPr>
        <w:pStyle w:val="2"/>
        <w:numPr>
          <w:ilvl w:val="1"/>
          <w:numId w:val="2"/>
        </w:numPr>
        <w:rPr>
          <w:rFonts w:cs="Arial"/>
        </w:rPr>
      </w:pPr>
      <w:r>
        <w:rPr>
          <w:rFonts w:cs="Arial" w:hint="eastAsia"/>
        </w:rPr>
        <w:t>N</w:t>
      </w:r>
      <w:r>
        <w:rPr>
          <w:rFonts w:cs="Arial"/>
        </w:rPr>
        <w:t>ecessary information for activation MAC CE for joint TCI state</w:t>
      </w:r>
    </w:p>
    <w:p w14:paraId="3C96AEC2" w14:textId="1359A6E2" w:rsidR="0083168F" w:rsidRDefault="00D5266C" w:rsidP="007E2FC8">
      <w:pPr>
        <w:rPr>
          <w:szCs w:val="22"/>
        </w:rPr>
      </w:pPr>
      <w:r>
        <w:rPr>
          <w:szCs w:val="22"/>
        </w:rPr>
        <w:t xml:space="preserve">In the last meeting, RAN2 agreed information to be indicated by TCI state activation MAC CE for separate DL/UL TCI mode </w:t>
      </w:r>
      <w:r w:rsidR="00E45199">
        <w:rPr>
          <w:szCs w:val="22"/>
        </w:rPr>
        <w:t>[1]</w:t>
      </w:r>
      <w:r>
        <w:rPr>
          <w:szCs w:val="22"/>
        </w:rPr>
        <w:t>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5266C" w14:paraId="061DF0C2" w14:textId="77777777" w:rsidTr="00D5266C">
        <w:tc>
          <w:tcPr>
            <w:tcW w:w="9629" w:type="dxa"/>
          </w:tcPr>
          <w:p w14:paraId="2EB1C432" w14:textId="77777777" w:rsidR="00D5266C" w:rsidRDefault="00D5266C" w:rsidP="00D5266C">
            <w:pPr>
              <w:pStyle w:val="Agreement"/>
              <w:rPr>
                <w:lang w:eastAsia="zh-CN"/>
              </w:rPr>
            </w:pPr>
            <w:r>
              <w:rPr>
                <w:lang w:eastAsia="zh-CN"/>
              </w:rPr>
              <w:t>The following information can be indicated by the MAC CE (for separate DL/UL TCI mode):</w:t>
            </w:r>
          </w:p>
          <w:p w14:paraId="74C07F30" w14:textId="77777777" w:rsidR="00D5266C" w:rsidRDefault="00D5266C" w:rsidP="00D5266C">
            <w:pPr>
              <w:pStyle w:val="Agreement"/>
              <w:numPr>
                <w:ilvl w:val="2"/>
                <w:numId w:val="3"/>
              </w:numPr>
              <w:rPr>
                <w:lang w:eastAsia="zh-CN"/>
              </w:rPr>
            </w:pPr>
            <w:r>
              <w:rPr>
                <w:lang w:eastAsia="zh-CN"/>
              </w:rPr>
              <w:t>if the unified TCI state is for one of the TRPs (i.e., 1</w:t>
            </w:r>
            <w:r>
              <w:rPr>
                <w:vertAlign w:val="superscript"/>
                <w:lang w:eastAsia="zh-CN"/>
              </w:rPr>
              <w:t>st</w:t>
            </w:r>
            <w:r>
              <w:rPr>
                <w:lang w:eastAsia="zh-CN"/>
              </w:rPr>
              <w:t xml:space="preserve"> or 2</w:t>
            </w:r>
            <w:r>
              <w:rPr>
                <w:vertAlign w:val="superscript"/>
                <w:lang w:eastAsia="zh-CN"/>
              </w:rPr>
              <w:t>nd</w:t>
            </w:r>
            <w:r>
              <w:rPr>
                <w:lang w:eastAsia="zh-CN"/>
              </w:rPr>
              <w:t>) or for both TRPs,</w:t>
            </w:r>
          </w:p>
          <w:p w14:paraId="17DC4A27" w14:textId="77777777" w:rsidR="00D5266C" w:rsidRDefault="00D5266C" w:rsidP="00D5266C">
            <w:pPr>
              <w:pStyle w:val="Agreement"/>
              <w:numPr>
                <w:ilvl w:val="2"/>
                <w:numId w:val="3"/>
              </w:numPr>
              <w:rPr>
                <w:lang w:eastAsia="zh-CN"/>
              </w:rPr>
            </w:pPr>
            <w:r>
              <w:rPr>
                <w:lang w:eastAsia="zh-CN"/>
              </w:rPr>
              <w:t>if the indicated TCI codepoint consists of one TCI state, whether the indicated TCI state(s) is for the first or second TRP(s)</w:t>
            </w:r>
          </w:p>
          <w:p w14:paraId="7D6AD297" w14:textId="3EDD1EAE" w:rsidR="00D5266C" w:rsidRPr="00D5266C" w:rsidRDefault="00D5266C" w:rsidP="007E2FC8">
            <w:pPr>
              <w:pStyle w:val="Doc-text2"/>
              <w:numPr>
                <w:ilvl w:val="2"/>
                <w:numId w:val="3"/>
              </w:numPr>
              <w:rPr>
                <w:lang w:eastAsia="zh-CN"/>
              </w:rPr>
            </w:pPr>
            <w:r>
              <w:rPr>
                <w:b/>
                <w:lang w:eastAsia="zh-CN"/>
              </w:rPr>
              <w:t>if the unified TCI codepoint is for all, or sub-set of {first DL TCI state, first UL TCI state, second DL TCI state, second UL TCI state}</w:t>
            </w:r>
          </w:p>
        </w:tc>
      </w:tr>
    </w:tbl>
    <w:p w14:paraId="6A87A810" w14:textId="77777777" w:rsidR="00D5266C" w:rsidRDefault="00D5266C" w:rsidP="00D5266C"/>
    <w:p w14:paraId="66B3BDE6" w14:textId="11EB757A" w:rsidR="00D5266C" w:rsidRPr="00A10C7A" w:rsidRDefault="00D5266C" w:rsidP="00D5266C">
      <w:r>
        <w:t>Related to the third bullet, P</w:t>
      </w:r>
      <w:r>
        <w:rPr>
          <w:vertAlign w:val="subscript"/>
        </w:rPr>
        <w:t>i</w:t>
      </w:r>
      <w:r>
        <w:t xml:space="preserve"> in the existing MAC CE for activation/deactivation of joint TCI </w:t>
      </w:r>
      <w:r w:rsidR="002F0BF2">
        <w:t>s</w:t>
      </w:r>
      <w:r>
        <w:t xml:space="preserve">tates (specified as a figure below </w:t>
      </w:r>
      <w:r w:rsidR="00E45199">
        <w:t>[2]</w:t>
      </w:r>
      <w:r>
        <w:t>)</w:t>
      </w:r>
      <w:r>
        <w:rPr>
          <w:rFonts w:hint="eastAsia"/>
        </w:rPr>
        <w:t xml:space="preserve"> </w:t>
      </w:r>
      <w:r>
        <w:t xml:space="preserve">indicates whether i-th TCI codepoint includes separate UL and DL TCI </w:t>
      </w:r>
      <w:r w:rsidR="002F0BF2">
        <w:t>s</w:t>
      </w:r>
      <w:r>
        <w:t xml:space="preserve">tates or a single DL/joint TCI </w:t>
      </w:r>
      <w:r w:rsidR="002F0BF2">
        <w:t>s</w:t>
      </w:r>
      <w:r>
        <w:t>tate</w:t>
      </w:r>
      <w:r w:rsidR="002F0BF2">
        <w:t>,</w:t>
      </w:r>
      <w:r>
        <w:t xml:space="preserve"> and </w:t>
      </w:r>
      <w:r w:rsidR="002F0BF2">
        <w:t>D</w:t>
      </w:r>
      <w:r>
        <w:t>/</w:t>
      </w:r>
      <w:r w:rsidR="002F0BF2">
        <w:t>U</w:t>
      </w:r>
      <w:r>
        <w:t xml:space="preserve"> indicates </w:t>
      </w:r>
      <w:r w:rsidRPr="00A10C7A">
        <w:t>whether the TCI state ID in the same octet is for joint/downlink or uplink TCI state.</w:t>
      </w:r>
      <w:r>
        <w:t xml:space="preserve"> These fields are not sufficient to accommodate the granularity for </w:t>
      </w:r>
      <w:r>
        <w:lastRenderedPageBreak/>
        <w:t xml:space="preserve">multi-TRP, i.e., unable to indicate </w:t>
      </w:r>
      <w:r w:rsidR="002F0BF2">
        <w:t xml:space="preserve">whether each TCI state ID is for </w:t>
      </w:r>
      <w:r>
        <w:t xml:space="preserve">first or second TCI </w:t>
      </w:r>
      <w:r w:rsidR="002F0BF2">
        <w:t>s</w:t>
      </w:r>
      <w:r>
        <w:t>tate. That was why RAN2 agreed to introduce a new MAC CE.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5266C" w14:paraId="4E922919" w14:textId="77777777" w:rsidTr="000A013D">
        <w:tc>
          <w:tcPr>
            <w:tcW w:w="9629" w:type="dxa"/>
          </w:tcPr>
          <w:p w14:paraId="18891CB7" w14:textId="77777777" w:rsidR="00D5266C" w:rsidRPr="00E87D15" w:rsidRDefault="00D5266C" w:rsidP="000A013D">
            <w:pPr>
              <w:pStyle w:val="TH"/>
              <w:rPr>
                <w:noProof/>
              </w:rPr>
            </w:pPr>
            <w:r w:rsidRPr="00E87D15">
              <w:object w:dxaOrig="5715" w:dyaOrig="4441" w14:anchorId="29ACD6A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85.75pt;height:222pt" o:ole="">
                  <v:imagedata r:id="rId10" o:title=""/>
                </v:shape>
                <o:OLEObject Type="Embed" ProgID="Visio.Drawing.15" ShapeID="_x0000_i1025" DrawAspect="Content" ObjectID="_1757504912" r:id="rId11"/>
              </w:object>
            </w:r>
          </w:p>
          <w:p w14:paraId="5F1F4B21" w14:textId="77777777" w:rsidR="00D5266C" w:rsidRPr="00547798" w:rsidRDefault="00D5266C" w:rsidP="000A013D">
            <w:pPr>
              <w:pStyle w:val="TF"/>
              <w:rPr>
                <w:noProof/>
              </w:rPr>
            </w:pPr>
            <w:r w:rsidRPr="00E87D15">
              <w:rPr>
                <w:noProof/>
              </w:rPr>
              <w:t>Figure 6.1.3.47-1: Unified TCI state activation/deactivation MAC CE</w:t>
            </w:r>
          </w:p>
        </w:tc>
      </w:tr>
    </w:tbl>
    <w:p w14:paraId="583F8470" w14:textId="77777777" w:rsidR="00D5266C" w:rsidRDefault="00D5266C" w:rsidP="00D5266C"/>
    <w:p w14:paraId="541A4497" w14:textId="30CCBE31" w:rsidR="00473D39" w:rsidRDefault="00473D39" w:rsidP="00D5266C">
      <w:r>
        <w:t>On the other hand, w</w:t>
      </w:r>
      <w:r w:rsidR="00D5266C">
        <w:t>e would like to note that</w:t>
      </w:r>
      <w:r>
        <w:t xml:space="preserve"> </w:t>
      </w:r>
      <w:r w:rsidR="009E567E">
        <w:t>indication of D/U is not needed if the cell is in joint TCI mode. Therefore if we introduce separate MAC CEs for joint TCI mode and separate DL/UL TCI mode</w:t>
      </w:r>
      <w:r w:rsidR="00A21883">
        <w:t>, required information to be indicated by MAC CE for joint TCI is,</w:t>
      </w:r>
    </w:p>
    <w:p w14:paraId="39A920A3" w14:textId="71F89695" w:rsidR="00A21883" w:rsidRDefault="00A21883" w:rsidP="00AD5D97">
      <w:pPr>
        <w:pStyle w:val="afe"/>
      </w:pPr>
      <w:r>
        <w:rPr>
          <w:rFonts w:hint="eastAsia"/>
        </w:rPr>
        <w:t>-</w:t>
      </w:r>
      <w:r w:rsidR="00AD5D97">
        <w:tab/>
      </w:r>
      <w:r w:rsidRPr="00A21883">
        <w:t>if the unified TCI state is for one of the TRPs (i.e., 1st or 2nd) or for both TRPs</w:t>
      </w:r>
    </w:p>
    <w:p w14:paraId="2096522C" w14:textId="1EDD8076" w:rsidR="00A21883" w:rsidRDefault="00A21883" w:rsidP="00AD5D97">
      <w:pPr>
        <w:pStyle w:val="afe"/>
      </w:pPr>
      <w:r>
        <w:rPr>
          <w:rFonts w:hint="eastAsia"/>
        </w:rPr>
        <w:t>-</w:t>
      </w:r>
      <w:r w:rsidR="00AD5D97">
        <w:tab/>
      </w:r>
      <w:r>
        <w:t>if</w:t>
      </w:r>
      <w:r w:rsidRPr="00A21883">
        <w:t xml:space="preserve"> the indicated TCI codepoint consists of one TCI state, whether the indicated TCI state(s) is for the first or second TRP(s)</w:t>
      </w:r>
    </w:p>
    <w:p w14:paraId="7D9F2BBE" w14:textId="225C2A67" w:rsidR="00A21883" w:rsidRDefault="00A21883" w:rsidP="00AD5D97">
      <w:pPr>
        <w:pStyle w:val="afe"/>
      </w:pPr>
      <w:r>
        <w:rPr>
          <w:rFonts w:hint="eastAsia"/>
        </w:rPr>
        <w:t>-</w:t>
      </w:r>
      <w:r w:rsidR="00AD5D97">
        <w:tab/>
      </w:r>
      <w:r w:rsidRPr="00A21883">
        <w:t xml:space="preserve">if the unified TCI codepoint is for </w:t>
      </w:r>
      <w:r>
        <w:t>both</w:t>
      </w:r>
      <w:r w:rsidRPr="00A21883">
        <w:t xml:space="preserve"> or </w:t>
      </w:r>
      <w:r>
        <w:t>one</w:t>
      </w:r>
      <w:r w:rsidRPr="00A21883">
        <w:t xml:space="preserve"> of {first </w:t>
      </w:r>
      <w:r>
        <w:t>joint</w:t>
      </w:r>
      <w:r w:rsidRPr="00A21883">
        <w:t xml:space="preserve"> TCI state, second </w:t>
      </w:r>
      <w:r>
        <w:t>joint</w:t>
      </w:r>
      <w:r w:rsidRPr="00A21883">
        <w:t xml:space="preserve"> TCI state}</w:t>
      </w:r>
    </w:p>
    <w:p w14:paraId="585B0528" w14:textId="31629FAA" w:rsidR="00D5266C" w:rsidRDefault="00EE1FCE" w:rsidP="007E2FC8">
      <w:pPr>
        <w:rPr>
          <w:szCs w:val="22"/>
        </w:rPr>
      </w:pPr>
      <w:r>
        <w:rPr>
          <w:szCs w:val="22"/>
        </w:rPr>
        <w:t xml:space="preserve">Figure 1 </w:t>
      </w:r>
      <w:r w:rsidR="00BD1F8C">
        <w:rPr>
          <w:szCs w:val="22"/>
        </w:rPr>
        <w:t>depict</w:t>
      </w:r>
      <w:r w:rsidR="00877ADE">
        <w:rPr>
          <w:szCs w:val="22"/>
        </w:rPr>
        <w:t>s</w:t>
      </w:r>
      <w:r>
        <w:rPr>
          <w:szCs w:val="22"/>
        </w:rPr>
        <w:t xml:space="preserve"> one example of MAC CE for TCI state activation for joint TCI mode, taking above requirements into account</w:t>
      </w:r>
      <w:r w:rsidR="00AD5D97">
        <w:rPr>
          <w:szCs w:val="22"/>
        </w:rPr>
        <w:t>, where;</w:t>
      </w:r>
    </w:p>
    <w:p w14:paraId="00FF01AD" w14:textId="1E64BA4F" w:rsidR="00AD5D97" w:rsidRDefault="00AD5D97" w:rsidP="00AD5D97">
      <w:pPr>
        <w:pStyle w:val="afe"/>
        <w:rPr>
          <w:noProof/>
        </w:rPr>
      </w:pPr>
      <w:r>
        <w:rPr>
          <w:rFonts w:hint="eastAsia"/>
        </w:rPr>
        <w:t>-</w:t>
      </w:r>
      <w:r>
        <w:tab/>
        <w:t>P</w:t>
      </w:r>
      <w:r w:rsidRPr="00AD5D97">
        <w:rPr>
          <w:vertAlign w:val="subscript"/>
        </w:rPr>
        <w:t>i</w:t>
      </w:r>
      <w:r>
        <w:t>: This field</w:t>
      </w:r>
      <w:r w:rsidRPr="00E87D15">
        <w:rPr>
          <w:noProof/>
        </w:rPr>
        <w:t xml:space="preserve"> indicates whether each TCI codepoint has multiple TCI states or single TCI state. If P</w:t>
      </w:r>
      <w:r w:rsidRPr="00E87D15">
        <w:rPr>
          <w:noProof/>
          <w:vertAlign w:val="subscript"/>
        </w:rPr>
        <w:t>i</w:t>
      </w:r>
      <w:r w:rsidRPr="00E87D15">
        <w:rPr>
          <w:noProof/>
        </w:rPr>
        <w:t xml:space="preserve"> field is set to 1, it indicates that i</w:t>
      </w:r>
      <w:r w:rsidRPr="00E87D15">
        <w:rPr>
          <w:noProof/>
          <w:vertAlign w:val="superscript"/>
        </w:rPr>
        <w:t>th</w:t>
      </w:r>
      <w:r w:rsidRPr="00E87D15">
        <w:rPr>
          <w:noProof/>
        </w:rPr>
        <w:t xml:space="preserve"> TCI codepoint includes the TCI state</w:t>
      </w:r>
      <w:r>
        <w:rPr>
          <w:rFonts w:hint="eastAsia"/>
          <w:noProof/>
        </w:rPr>
        <w:t xml:space="preserve"> </w:t>
      </w:r>
      <w:r>
        <w:rPr>
          <w:noProof/>
        </w:rPr>
        <w:t>for 1</w:t>
      </w:r>
      <w:r w:rsidRPr="00AD5D97">
        <w:rPr>
          <w:noProof/>
          <w:vertAlign w:val="superscript"/>
        </w:rPr>
        <w:t>st</w:t>
      </w:r>
      <w:r>
        <w:rPr>
          <w:noProof/>
        </w:rPr>
        <w:t xml:space="preserve"> TRP</w:t>
      </w:r>
      <w:r w:rsidRPr="00E87D15">
        <w:rPr>
          <w:noProof/>
        </w:rPr>
        <w:t xml:space="preserve"> and the</w:t>
      </w:r>
      <w:r>
        <w:rPr>
          <w:noProof/>
        </w:rPr>
        <w:t xml:space="preserve"> </w:t>
      </w:r>
      <w:r w:rsidRPr="00E87D15">
        <w:rPr>
          <w:noProof/>
        </w:rPr>
        <w:t>TCI state</w:t>
      </w:r>
      <w:r>
        <w:rPr>
          <w:noProof/>
        </w:rPr>
        <w:t xml:space="preserve"> for 2</w:t>
      </w:r>
      <w:r w:rsidRPr="00AD5D97">
        <w:rPr>
          <w:noProof/>
          <w:vertAlign w:val="superscript"/>
        </w:rPr>
        <w:t>nd</w:t>
      </w:r>
      <w:r>
        <w:rPr>
          <w:noProof/>
        </w:rPr>
        <w:t xml:space="preserve"> TRP</w:t>
      </w:r>
      <w:r w:rsidRPr="00E87D15">
        <w:rPr>
          <w:noProof/>
        </w:rPr>
        <w:t>. If P</w:t>
      </w:r>
      <w:r w:rsidRPr="00E87D15">
        <w:rPr>
          <w:noProof/>
          <w:vertAlign w:val="subscript"/>
        </w:rPr>
        <w:t>i</w:t>
      </w:r>
      <w:r w:rsidRPr="00E87D15">
        <w:rPr>
          <w:noProof/>
        </w:rPr>
        <w:t xml:space="preserve"> field is set to 0, it indicates that i</w:t>
      </w:r>
      <w:r w:rsidRPr="00E87D15">
        <w:rPr>
          <w:noProof/>
          <w:vertAlign w:val="superscript"/>
        </w:rPr>
        <w:t>th</w:t>
      </w:r>
      <w:r w:rsidRPr="00E87D15">
        <w:rPr>
          <w:noProof/>
        </w:rPr>
        <w:t xml:space="preserve"> TCI codepoint includes only the TCI state</w:t>
      </w:r>
      <w:r>
        <w:rPr>
          <w:rFonts w:hint="eastAsia"/>
          <w:noProof/>
        </w:rPr>
        <w:t xml:space="preserve"> </w:t>
      </w:r>
      <w:r>
        <w:rPr>
          <w:noProof/>
        </w:rPr>
        <w:t>for 1</w:t>
      </w:r>
      <w:r w:rsidRPr="00AD5D97">
        <w:rPr>
          <w:noProof/>
          <w:vertAlign w:val="superscript"/>
        </w:rPr>
        <w:t>st</w:t>
      </w:r>
      <w:r>
        <w:rPr>
          <w:noProof/>
        </w:rPr>
        <w:t xml:space="preserve"> TRP</w:t>
      </w:r>
      <w:r w:rsidRPr="00E87D15">
        <w:rPr>
          <w:noProof/>
        </w:rPr>
        <w:t xml:space="preserve"> </w:t>
      </w:r>
      <w:r>
        <w:rPr>
          <w:noProof/>
        </w:rPr>
        <w:t>or</w:t>
      </w:r>
      <w:r w:rsidRPr="00E87D15">
        <w:rPr>
          <w:noProof/>
        </w:rPr>
        <w:t xml:space="preserve"> the</w:t>
      </w:r>
      <w:r>
        <w:rPr>
          <w:noProof/>
        </w:rPr>
        <w:t xml:space="preserve"> </w:t>
      </w:r>
      <w:r w:rsidRPr="00E87D15">
        <w:rPr>
          <w:noProof/>
        </w:rPr>
        <w:t>TCI state</w:t>
      </w:r>
      <w:r>
        <w:rPr>
          <w:noProof/>
        </w:rPr>
        <w:t xml:space="preserve"> for 2</w:t>
      </w:r>
      <w:r w:rsidRPr="00AD5D97">
        <w:rPr>
          <w:noProof/>
          <w:vertAlign w:val="superscript"/>
        </w:rPr>
        <w:t>nd</w:t>
      </w:r>
      <w:r>
        <w:rPr>
          <w:noProof/>
        </w:rPr>
        <w:t xml:space="preserve"> TRP</w:t>
      </w:r>
      <w:r w:rsidRPr="00E87D15">
        <w:rPr>
          <w:noProof/>
        </w:rPr>
        <w:t>.</w:t>
      </w:r>
    </w:p>
    <w:p w14:paraId="194C31D5" w14:textId="75E7AA8C" w:rsidR="00AD5D97" w:rsidRDefault="00AD5D97" w:rsidP="00AD5D97">
      <w:pPr>
        <w:pStyle w:val="afe"/>
      </w:pPr>
      <w:r>
        <w:rPr>
          <w:rFonts w:hint="eastAsia"/>
          <w:noProof/>
        </w:rPr>
        <w:t>-</w:t>
      </w:r>
      <w:r>
        <w:rPr>
          <w:noProof/>
        </w:rPr>
        <w:tab/>
        <w:t>F/S: This field indicates whether the TCI state ID in the same octet is for 1</w:t>
      </w:r>
      <w:r w:rsidRPr="00AD5D97">
        <w:rPr>
          <w:noProof/>
          <w:vertAlign w:val="superscript"/>
        </w:rPr>
        <w:t>st</w:t>
      </w:r>
      <w:r>
        <w:rPr>
          <w:noProof/>
        </w:rPr>
        <w:t xml:space="preserve"> TRP or 2</w:t>
      </w:r>
      <w:r w:rsidRPr="00AD5D97">
        <w:rPr>
          <w:noProof/>
          <w:vertAlign w:val="superscript"/>
        </w:rPr>
        <w:t>nd</w:t>
      </w:r>
      <w:r>
        <w:rPr>
          <w:noProof/>
        </w:rPr>
        <w:t xml:space="preserve"> TRP. </w:t>
      </w:r>
      <w:r w:rsidRPr="00E87D15">
        <w:rPr>
          <w:noProof/>
        </w:rPr>
        <w:t>If this field is set to 1, the TCI state ID in the same octet is for</w:t>
      </w:r>
      <w:r>
        <w:rPr>
          <w:noProof/>
        </w:rPr>
        <w:t xml:space="preserve"> 1</w:t>
      </w:r>
      <w:r w:rsidRPr="00AD5D97">
        <w:rPr>
          <w:noProof/>
          <w:vertAlign w:val="superscript"/>
        </w:rPr>
        <w:t>st</w:t>
      </w:r>
      <w:r>
        <w:rPr>
          <w:noProof/>
        </w:rPr>
        <w:t xml:space="preserve"> TRP</w:t>
      </w:r>
      <w:r w:rsidRPr="00E87D15">
        <w:rPr>
          <w:noProof/>
        </w:rPr>
        <w:t xml:space="preserve">. If this field is set to 0, the TCI state ID in the same octet is for </w:t>
      </w:r>
      <w:r>
        <w:rPr>
          <w:noProof/>
        </w:rPr>
        <w:t>2</w:t>
      </w:r>
      <w:r w:rsidRPr="00AD5D97">
        <w:rPr>
          <w:noProof/>
          <w:vertAlign w:val="superscript"/>
        </w:rPr>
        <w:t>nd</w:t>
      </w:r>
      <w:r>
        <w:rPr>
          <w:noProof/>
        </w:rPr>
        <w:t xml:space="preserve"> TRP.</w:t>
      </w:r>
    </w:p>
    <w:p w14:paraId="0B039770" w14:textId="6C6481FA" w:rsidR="00EE1FCE" w:rsidRPr="00AD5D97" w:rsidRDefault="00BD1F8C" w:rsidP="007E2FC8">
      <w:pPr>
        <w:rPr>
          <w:szCs w:val="22"/>
        </w:rPr>
      </w:pPr>
      <w:r>
        <w:rPr>
          <w:szCs w:val="22"/>
        </w:rPr>
        <w:t xml:space="preserve">Figure 1 shows that </w:t>
      </w:r>
      <w:r w:rsidRPr="00BD1F8C">
        <w:rPr>
          <w:szCs w:val="22"/>
        </w:rPr>
        <w:t>TCI state activation MAC CE for joint TCI mode</w:t>
      </w:r>
      <w:r>
        <w:rPr>
          <w:szCs w:val="22"/>
        </w:rPr>
        <w:t xml:space="preserve"> can be introduced without increasing number of octets compared with legacy unified TCI state activation MAC CE while </w:t>
      </w:r>
      <w:r w:rsidRPr="00BD1F8C">
        <w:rPr>
          <w:szCs w:val="22"/>
        </w:rPr>
        <w:t xml:space="preserve">TCI state activation MAC CE for </w:t>
      </w:r>
      <w:r>
        <w:rPr>
          <w:szCs w:val="22"/>
        </w:rPr>
        <w:t>separate DL/UL</w:t>
      </w:r>
      <w:r w:rsidRPr="00BD1F8C">
        <w:rPr>
          <w:szCs w:val="22"/>
        </w:rPr>
        <w:t xml:space="preserve"> TCI mode</w:t>
      </w:r>
      <w:r>
        <w:rPr>
          <w:szCs w:val="22"/>
        </w:rPr>
        <w:t xml:space="preserve"> is expected to need more octets.</w:t>
      </w:r>
    </w:p>
    <w:p w14:paraId="43D0698F" w14:textId="50EDE257" w:rsidR="00AD5D97" w:rsidRPr="00D5266C" w:rsidRDefault="00AD5D97" w:rsidP="00BD1F8C">
      <w:pPr>
        <w:jc w:val="center"/>
        <w:rPr>
          <w:szCs w:val="22"/>
        </w:rPr>
      </w:pPr>
      <w:r w:rsidRPr="00AD5D97">
        <w:rPr>
          <w:rFonts w:hint="eastAsia"/>
          <w:noProof/>
        </w:rPr>
        <w:lastRenderedPageBreak/>
        <w:drawing>
          <wp:inline distT="0" distB="0" distL="0" distR="0" wp14:anchorId="1870DEA7" wp14:editId="5DA653E8">
            <wp:extent cx="5252720" cy="3816985"/>
            <wp:effectExtent l="0" t="0" r="508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2720" cy="3816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E8F144" w14:textId="294F2DBC" w:rsidR="0083168F" w:rsidRPr="00BD1F8C" w:rsidRDefault="00BD1F8C" w:rsidP="00BD1F8C">
      <w:pPr>
        <w:jc w:val="center"/>
        <w:rPr>
          <w:b/>
          <w:bCs/>
          <w:szCs w:val="22"/>
        </w:rPr>
      </w:pPr>
      <w:r w:rsidRPr="00BD1F8C">
        <w:rPr>
          <w:rFonts w:hint="eastAsia"/>
          <w:b/>
          <w:bCs/>
          <w:szCs w:val="22"/>
        </w:rPr>
        <w:t>F</w:t>
      </w:r>
      <w:r w:rsidRPr="00BD1F8C">
        <w:rPr>
          <w:b/>
          <w:bCs/>
          <w:szCs w:val="22"/>
        </w:rPr>
        <w:t>igure 1. Example of TCI state activation MAC CE for joint TCI mode</w:t>
      </w:r>
    </w:p>
    <w:p w14:paraId="3BA5194A" w14:textId="66DB38AC" w:rsidR="00BD1F8C" w:rsidRDefault="00BD1F8C" w:rsidP="007E2FC8">
      <w:pPr>
        <w:rPr>
          <w:szCs w:val="22"/>
        </w:rPr>
      </w:pPr>
    </w:p>
    <w:p w14:paraId="031A0B36" w14:textId="61F5A3C8" w:rsidR="00134EBD" w:rsidRDefault="00134EBD" w:rsidP="00134EBD">
      <w:pPr>
        <w:pStyle w:val="ObservationandProposal"/>
      </w:pPr>
      <w:r>
        <w:rPr>
          <w:rFonts w:hint="eastAsia"/>
        </w:rPr>
        <w:t>P</w:t>
      </w:r>
      <w:r>
        <w:t>roposal 1.</w:t>
      </w:r>
      <w:r>
        <w:tab/>
      </w:r>
      <w:r w:rsidR="00C12C31">
        <w:t xml:space="preserve">RAN2 discuss whether </w:t>
      </w:r>
      <w:r w:rsidR="00C12C31" w:rsidRPr="00C12C31">
        <w:t>separate MAC CEs are introduced for joint TCI State and separate DL/UL TCI States respectively.</w:t>
      </w:r>
    </w:p>
    <w:p w14:paraId="1120108C" w14:textId="77777777" w:rsidR="00C12C31" w:rsidRDefault="00C12C31" w:rsidP="00C12C31">
      <w:pPr>
        <w:pStyle w:val="ObservationandProposal"/>
      </w:pPr>
      <w:r>
        <w:rPr>
          <w:rFonts w:hint="eastAsia"/>
        </w:rPr>
        <w:t>P</w:t>
      </w:r>
      <w:r>
        <w:t>roposal 2.</w:t>
      </w:r>
      <w:r>
        <w:tab/>
        <w:t>If RAN2 introduce two MAC CEs, following information is indicated in unified TCI state activation MAC CE for joint TCI mode:</w:t>
      </w:r>
    </w:p>
    <w:p w14:paraId="33BFF56A" w14:textId="77777777" w:rsidR="00C12C31" w:rsidRDefault="00C12C31" w:rsidP="00C12C31">
      <w:pPr>
        <w:pStyle w:val="ObservationandProposal"/>
      </w:pPr>
      <w:r>
        <w:rPr>
          <w:rFonts w:hint="eastAsia"/>
        </w:rPr>
        <w:t>-</w:t>
      </w:r>
      <w:r>
        <w:tab/>
      </w:r>
      <w:r w:rsidRPr="00A21883">
        <w:t>if the unified TCI state is for one of the TRPs (i.e., 1st or 2nd) or for both TRPs</w:t>
      </w:r>
    </w:p>
    <w:p w14:paraId="20BF6CC8" w14:textId="77777777" w:rsidR="00C12C31" w:rsidRDefault="00C12C31" w:rsidP="00C12C31">
      <w:pPr>
        <w:pStyle w:val="ObservationandProposal"/>
      </w:pPr>
      <w:r>
        <w:rPr>
          <w:rFonts w:hint="eastAsia"/>
        </w:rPr>
        <w:t>-</w:t>
      </w:r>
      <w:r>
        <w:tab/>
        <w:t>if</w:t>
      </w:r>
      <w:r w:rsidRPr="00A21883">
        <w:t xml:space="preserve"> the indicated TCI codepoint consists of one TCI state, whether the indicated TCI state(s) is for the first or second TRP(s)</w:t>
      </w:r>
    </w:p>
    <w:p w14:paraId="52FCB537" w14:textId="12BD993D" w:rsidR="00C12C31" w:rsidRDefault="00C12C31" w:rsidP="00134EBD">
      <w:pPr>
        <w:pStyle w:val="ObservationandProposal"/>
      </w:pPr>
      <w:r>
        <w:rPr>
          <w:rFonts w:hint="eastAsia"/>
        </w:rPr>
        <w:t>-</w:t>
      </w:r>
      <w:r>
        <w:tab/>
      </w:r>
      <w:r w:rsidRPr="00A21883">
        <w:t xml:space="preserve">if the unified TCI codepoint is for </w:t>
      </w:r>
      <w:r>
        <w:t>both</w:t>
      </w:r>
      <w:r w:rsidRPr="00A21883">
        <w:t xml:space="preserve"> or </w:t>
      </w:r>
      <w:r>
        <w:t>one</w:t>
      </w:r>
      <w:r w:rsidRPr="00A21883">
        <w:t xml:space="preserve"> of {first </w:t>
      </w:r>
      <w:r>
        <w:t>joint</w:t>
      </w:r>
      <w:r w:rsidRPr="00A21883">
        <w:t xml:space="preserve"> TCI state, second </w:t>
      </w:r>
      <w:r>
        <w:t>joint</w:t>
      </w:r>
      <w:r w:rsidRPr="00A21883">
        <w:t xml:space="preserve"> TCI state}</w:t>
      </w:r>
    </w:p>
    <w:p w14:paraId="17728693" w14:textId="77777777" w:rsidR="00AD5D97" w:rsidRPr="00262F8E" w:rsidRDefault="00AD5D97" w:rsidP="007E2FC8">
      <w:pPr>
        <w:rPr>
          <w:szCs w:val="22"/>
        </w:rPr>
      </w:pPr>
    </w:p>
    <w:p w14:paraId="56E25677" w14:textId="77777777" w:rsidR="007E2FC8" w:rsidRDefault="007E2FC8" w:rsidP="007E2FC8">
      <w:pPr>
        <w:pStyle w:val="2"/>
        <w:numPr>
          <w:ilvl w:val="0"/>
          <w:numId w:val="2"/>
        </w:numPr>
      </w:pPr>
      <w:r>
        <w:rPr>
          <w:rFonts w:hint="eastAsia"/>
        </w:rPr>
        <w:t>Summary and proposal</w:t>
      </w:r>
    </w:p>
    <w:p w14:paraId="1C3F7449" w14:textId="77777777" w:rsidR="00A4141B" w:rsidRDefault="00A4141B" w:rsidP="00A4141B">
      <w:pPr>
        <w:pStyle w:val="ObservationandProposal"/>
      </w:pPr>
      <w:r>
        <w:rPr>
          <w:rFonts w:hint="eastAsia"/>
        </w:rPr>
        <w:t>P</w:t>
      </w:r>
      <w:r>
        <w:t>roposal 1.</w:t>
      </w:r>
      <w:r>
        <w:tab/>
        <w:t xml:space="preserve">RAN2 discuss whether </w:t>
      </w:r>
      <w:r w:rsidRPr="00C12C31">
        <w:t>separate MAC CEs are introduced for joint TCI State and separate DL/UL TCI States respectively.</w:t>
      </w:r>
    </w:p>
    <w:p w14:paraId="495CD003" w14:textId="77777777" w:rsidR="00A4141B" w:rsidRDefault="00A4141B" w:rsidP="00A4141B">
      <w:pPr>
        <w:pStyle w:val="ObservationandProposal"/>
      </w:pPr>
      <w:r>
        <w:rPr>
          <w:rFonts w:hint="eastAsia"/>
        </w:rPr>
        <w:t>P</w:t>
      </w:r>
      <w:r>
        <w:t>roposal 2.</w:t>
      </w:r>
      <w:r>
        <w:tab/>
        <w:t>If RAN2 introduce two MAC CEs, following information is indicated in unified TCI state activation MAC CE for joint TCI mode:</w:t>
      </w:r>
    </w:p>
    <w:p w14:paraId="08A4E579" w14:textId="77777777" w:rsidR="00A4141B" w:rsidRDefault="00A4141B" w:rsidP="00A4141B">
      <w:pPr>
        <w:pStyle w:val="ObservationandProposal"/>
      </w:pPr>
      <w:r>
        <w:rPr>
          <w:rFonts w:hint="eastAsia"/>
        </w:rPr>
        <w:t>-</w:t>
      </w:r>
      <w:r>
        <w:tab/>
      </w:r>
      <w:r w:rsidRPr="00A21883">
        <w:t>if the unified TCI state is for one of the TRPs (i.e., 1st or 2nd) or for both TRPs</w:t>
      </w:r>
    </w:p>
    <w:p w14:paraId="39041964" w14:textId="77777777" w:rsidR="00A4141B" w:rsidRDefault="00A4141B" w:rsidP="00A4141B">
      <w:pPr>
        <w:pStyle w:val="ObservationandProposal"/>
      </w:pPr>
      <w:r>
        <w:rPr>
          <w:rFonts w:hint="eastAsia"/>
        </w:rPr>
        <w:t>-</w:t>
      </w:r>
      <w:r>
        <w:tab/>
        <w:t>if</w:t>
      </w:r>
      <w:r w:rsidRPr="00A21883">
        <w:t xml:space="preserve"> the indicated TCI codepoint consists of one TCI state, whether the indicated TCI state(s) is for the first or second TRP(s)</w:t>
      </w:r>
    </w:p>
    <w:p w14:paraId="6D4EE146" w14:textId="77777777" w:rsidR="00A4141B" w:rsidRDefault="00A4141B" w:rsidP="00A4141B">
      <w:pPr>
        <w:pStyle w:val="ObservationandProposal"/>
      </w:pPr>
      <w:r>
        <w:rPr>
          <w:rFonts w:hint="eastAsia"/>
        </w:rPr>
        <w:t>-</w:t>
      </w:r>
      <w:r>
        <w:tab/>
      </w:r>
      <w:r w:rsidRPr="00A21883">
        <w:t xml:space="preserve">if the unified TCI codepoint is for </w:t>
      </w:r>
      <w:r>
        <w:t>both</w:t>
      </w:r>
      <w:r w:rsidRPr="00A21883">
        <w:t xml:space="preserve"> or </w:t>
      </w:r>
      <w:r>
        <w:t>one</w:t>
      </w:r>
      <w:r w:rsidRPr="00A21883">
        <w:t xml:space="preserve"> of {first </w:t>
      </w:r>
      <w:r>
        <w:t>joint</w:t>
      </w:r>
      <w:r w:rsidRPr="00A21883">
        <w:t xml:space="preserve"> TCI state, second </w:t>
      </w:r>
      <w:r>
        <w:t>joint</w:t>
      </w:r>
      <w:r w:rsidRPr="00A21883">
        <w:t xml:space="preserve"> TCI state}</w:t>
      </w:r>
    </w:p>
    <w:p w14:paraId="021FD226" w14:textId="77777777" w:rsidR="00C97CFC" w:rsidRPr="00262F8E" w:rsidRDefault="00C97CFC" w:rsidP="007E2FC8">
      <w:pPr>
        <w:rPr>
          <w:szCs w:val="22"/>
        </w:rPr>
      </w:pPr>
    </w:p>
    <w:p w14:paraId="19CDB79A" w14:textId="77777777" w:rsidR="007E2FC8" w:rsidRPr="00863065" w:rsidRDefault="007E2FC8" w:rsidP="007E2FC8">
      <w:pPr>
        <w:pStyle w:val="2"/>
        <w:numPr>
          <w:ilvl w:val="0"/>
          <w:numId w:val="2"/>
        </w:numPr>
        <w:rPr>
          <w:rFonts w:cs="Arial"/>
        </w:rPr>
      </w:pPr>
      <w:r w:rsidRPr="00863065">
        <w:rPr>
          <w:rFonts w:cs="Arial"/>
        </w:rPr>
        <w:t>Reference</w:t>
      </w:r>
      <w:r>
        <w:rPr>
          <w:rFonts w:cs="Arial" w:hint="eastAsia"/>
        </w:rPr>
        <w:t>s</w:t>
      </w:r>
    </w:p>
    <w:p w14:paraId="591BE18F" w14:textId="1CED1ECD" w:rsidR="00070705" w:rsidRDefault="00E45199" w:rsidP="00070705">
      <w:pPr>
        <w:pStyle w:val="Reference"/>
      </w:pPr>
      <w:r>
        <w:rPr>
          <w:rFonts w:hint="eastAsia"/>
        </w:rPr>
        <w:t>[1]</w:t>
      </w:r>
      <w:r w:rsidR="00452602">
        <w:tab/>
      </w:r>
      <w:r w:rsidR="00D5266C">
        <w:t>R2-2308972, “</w:t>
      </w:r>
      <w:r w:rsidR="00D5266C" w:rsidRPr="000D51E3">
        <w:t>Report from NR MIMO evolution session</w:t>
      </w:r>
      <w:r w:rsidR="00D5266C">
        <w:t xml:space="preserve">,” </w:t>
      </w:r>
      <w:r w:rsidR="00D5266C" w:rsidRPr="000D51E3">
        <w:t>Session Chair (CATT)</w:t>
      </w:r>
      <w:r w:rsidR="00D5266C">
        <w:t>, RAN2#123.</w:t>
      </w:r>
    </w:p>
    <w:p w14:paraId="5BB89C5D" w14:textId="2111B098" w:rsidR="00D5266C" w:rsidRDefault="00E45199" w:rsidP="00070705">
      <w:pPr>
        <w:pStyle w:val="Reference"/>
      </w:pPr>
      <w:r>
        <w:rPr>
          <w:rFonts w:hint="eastAsia"/>
        </w:rPr>
        <w:t>[2]</w:t>
      </w:r>
      <w:r w:rsidR="00473D39">
        <w:tab/>
      </w:r>
      <w:r w:rsidR="00473D39" w:rsidRPr="00473D39">
        <w:t>TS 38.321, V17.5.0.</w:t>
      </w:r>
    </w:p>
    <w:p w14:paraId="23EDD29F" w14:textId="77777777" w:rsidR="00D5266C" w:rsidRPr="00CD4CA7" w:rsidRDefault="00D5266C" w:rsidP="00070705">
      <w:pPr>
        <w:pStyle w:val="Reference"/>
      </w:pPr>
    </w:p>
    <w:sectPr w:rsidR="00D5266C" w:rsidRPr="00CD4CA7" w:rsidSect="00070705">
      <w:foot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EAC619" w14:textId="77777777" w:rsidR="00563A12" w:rsidRDefault="00563A12" w:rsidP="007E2FC8">
      <w:pPr>
        <w:spacing w:after="0"/>
      </w:pPr>
      <w:r>
        <w:separator/>
      </w:r>
    </w:p>
    <w:p w14:paraId="60BE5072" w14:textId="77777777" w:rsidR="00563A12" w:rsidRDefault="00563A12"/>
    <w:p w14:paraId="00211B6E" w14:textId="77777777" w:rsidR="00563A12" w:rsidRDefault="00563A12" w:rsidP="00273403"/>
  </w:endnote>
  <w:endnote w:type="continuationSeparator" w:id="0">
    <w:p w14:paraId="7A1A7ACC" w14:textId="77777777" w:rsidR="00563A12" w:rsidRDefault="00563A12" w:rsidP="007E2FC8">
      <w:pPr>
        <w:spacing w:after="0"/>
      </w:pPr>
      <w:r>
        <w:continuationSeparator/>
      </w:r>
    </w:p>
    <w:p w14:paraId="64E5DA7A" w14:textId="77777777" w:rsidR="00563A12" w:rsidRDefault="00563A12"/>
    <w:p w14:paraId="60FB5BCD" w14:textId="77777777" w:rsidR="00563A12" w:rsidRDefault="00563A12" w:rsidP="002734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herit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6A2E8" w14:textId="04392AD0" w:rsidR="00376BC4" w:rsidRDefault="00D94041" w:rsidP="00747190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E0CA5">
      <w:rPr>
        <w:rStyle w:val="a9"/>
        <w:noProof/>
      </w:rPr>
      <w:t>1</w:t>
    </w:r>
    <w:r>
      <w:rPr>
        <w:rStyle w:val="a9"/>
      </w:rPr>
      <w:fldChar w:fldCharType="end"/>
    </w:r>
  </w:p>
  <w:p w14:paraId="3D3479C5" w14:textId="77777777" w:rsidR="00376BC4" w:rsidRDefault="00000000">
    <w:pPr>
      <w:pStyle w:val="a5"/>
    </w:pPr>
  </w:p>
  <w:p w14:paraId="4136D0A6" w14:textId="77777777" w:rsidR="00A32033" w:rsidRDefault="00A32033"/>
  <w:p w14:paraId="518E4927" w14:textId="77777777" w:rsidR="00A32033" w:rsidRDefault="00A32033" w:rsidP="0027340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3D9CF" w14:textId="77777777" w:rsidR="00376BC4" w:rsidRDefault="00D94041" w:rsidP="00747190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E6B03">
      <w:rPr>
        <w:rStyle w:val="a9"/>
        <w:noProof/>
      </w:rPr>
      <w:t>1</w:t>
    </w:r>
    <w:r>
      <w:rPr>
        <w:rStyle w:val="a9"/>
      </w:rPr>
      <w:fldChar w:fldCharType="end"/>
    </w:r>
  </w:p>
  <w:p w14:paraId="03EFB20D" w14:textId="77777777" w:rsidR="00A32033" w:rsidRDefault="00A32033" w:rsidP="00EB1AD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2A4D9E" w14:textId="77777777" w:rsidR="00563A12" w:rsidRDefault="00563A12" w:rsidP="007E2FC8">
      <w:pPr>
        <w:spacing w:after="0"/>
      </w:pPr>
      <w:r>
        <w:separator/>
      </w:r>
    </w:p>
    <w:p w14:paraId="09F09A64" w14:textId="77777777" w:rsidR="00563A12" w:rsidRDefault="00563A12"/>
    <w:p w14:paraId="6E5FA8B2" w14:textId="77777777" w:rsidR="00563A12" w:rsidRDefault="00563A12" w:rsidP="00273403"/>
  </w:footnote>
  <w:footnote w:type="continuationSeparator" w:id="0">
    <w:p w14:paraId="795FBBB4" w14:textId="77777777" w:rsidR="00563A12" w:rsidRDefault="00563A12" w:rsidP="007E2FC8">
      <w:pPr>
        <w:spacing w:after="0"/>
      </w:pPr>
      <w:r>
        <w:continuationSeparator/>
      </w:r>
    </w:p>
    <w:p w14:paraId="68B0E704" w14:textId="77777777" w:rsidR="00563A12" w:rsidRDefault="00563A12"/>
    <w:p w14:paraId="659B83C1" w14:textId="77777777" w:rsidR="00563A12" w:rsidRDefault="00563A12" w:rsidP="0027340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6AEE9E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B488A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ADD8AA9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68EA6D8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25DCAD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3B7C53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E578AB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9762E7E"/>
    <w:multiLevelType w:val="hybridMultilevel"/>
    <w:tmpl w:val="DC08DABE"/>
    <w:lvl w:ilvl="0" w:tplc="4C06F95C">
      <w:numFmt w:val="bullet"/>
      <w:lvlText w:val="-"/>
      <w:lvlJc w:val="left"/>
      <w:pPr>
        <w:ind w:left="360" w:hanging="360"/>
      </w:pPr>
      <w:rPr>
        <w:rFonts w:ascii="Arial" w:eastAsia="BIZ UDPゴシック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0AA0C0D"/>
    <w:multiLevelType w:val="hybridMultilevel"/>
    <w:tmpl w:val="EAAEB44A"/>
    <w:lvl w:ilvl="0" w:tplc="2F982A80">
      <w:start w:val="1"/>
      <w:numFmt w:val="bullet"/>
      <w:lvlText w:val="‐"/>
      <w:lvlJc w:val="left"/>
      <w:pPr>
        <w:ind w:left="360" w:hanging="36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1AAF6830"/>
    <w:multiLevelType w:val="hybridMultilevel"/>
    <w:tmpl w:val="AE1ABA5C"/>
    <w:lvl w:ilvl="0" w:tplc="2F982A80">
      <w:start w:val="1"/>
      <w:numFmt w:val="bullet"/>
      <w:lvlText w:val="‐"/>
      <w:lvlJc w:val="left"/>
      <w:pPr>
        <w:ind w:left="720" w:hanging="36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421010A5"/>
    <w:multiLevelType w:val="hybridMultilevel"/>
    <w:tmpl w:val="D88CF5C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1B34EC"/>
    <w:multiLevelType w:val="hybridMultilevel"/>
    <w:tmpl w:val="E45E6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54E46ABF"/>
    <w:multiLevelType w:val="multilevel"/>
    <w:tmpl w:val="E272A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5E5C4153"/>
    <w:multiLevelType w:val="hybridMultilevel"/>
    <w:tmpl w:val="7F1234FE"/>
    <w:lvl w:ilvl="0" w:tplc="2A0EB680">
      <w:start w:val="1"/>
      <w:numFmt w:val="bullet"/>
      <w:lvlText w:val=""/>
      <w:lvlJc w:val="left"/>
      <w:pPr>
        <w:ind w:left="440" w:hanging="44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111AB5"/>
    <w:multiLevelType w:val="multilevel"/>
    <w:tmpl w:val="68111AB5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3C4A41"/>
    <w:multiLevelType w:val="hybridMultilevel"/>
    <w:tmpl w:val="E8B88AC2"/>
    <w:lvl w:ilvl="0" w:tplc="2F982A80">
      <w:start w:val="1"/>
      <w:numFmt w:val="bullet"/>
      <w:lvlText w:val="‐"/>
      <w:lvlJc w:val="left"/>
      <w:pPr>
        <w:ind w:left="460" w:hanging="36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34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3311D1"/>
    <w:multiLevelType w:val="hybridMultilevel"/>
    <w:tmpl w:val="02C483B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abstractNum w:abstractNumId="37" w15:restartNumberingAfterBreak="0">
    <w:nsid w:val="75714BF7"/>
    <w:multiLevelType w:val="hybridMultilevel"/>
    <w:tmpl w:val="3362BA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ＭＳ 明朝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9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866942341">
    <w:abstractNumId w:val="36"/>
  </w:num>
  <w:num w:numId="2" w16cid:durableId="1916432099">
    <w:abstractNumId w:val="33"/>
  </w:num>
  <w:num w:numId="3" w16cid:durableId="961111639">
    <w:abstractNumId w:val="35"/>
  </w:num>
  <w:num w:numId="4" w16cid:durableId="1959990848">
    <w:abstractNumId w:val="16"/>
  </w:num>
  <w:num w:numId="5" w16cid:durableId="1172918403">
    <w:abstractNumId w:val="7"/>
  </w:num>
  <w:num w:numId="6" w16cid:durableId="2125952248">
    <w:abstractNumId w:val="6"/>
  </w:num>
  <w:num w:numId="7" w16cid:durableId="616915194">
    <w:abstractNumId w:val="5"/>
  </w:num>
  <w:num w:numId="8" w16cid:durableId="422459615">
    <w:abstractNumId w:val="4"/>
  </w:num>
  <w:num w:numId="9" w16cid:durableId="345980571">
    <w:abstractNumId w:val="3"/>
  </w:num>
  <w:num w:numId="10" w16cid:durableId="16389955">
    <w:abstractNumId w:val="2"/>
  </w:num>
  <w:num w:numId="11" w16cid:durableId="431584938">
    <w:abstractNumId w:val="1"/>
  </w:num>
  <w:num w:numId="12" w16cid:durableId="647437390">
    <w:abstractNumId w:val="13"/>
  </w:num>
  <w:num w:numId="13" w16cid:durableId="614095761">
    <w:abstractNumId w:val="0"/>
  </w:num>
  <w:num w:numId="14" w16cid:durableId="338234449">
    <w:abstractNumId w:val="21"/>
  </w:num>
  <w:num w:numId="15" w16cid:durableId="669454855">
    <w:abstractNumId w:val="28"/>
  </w:num>
  <w:num w:numId="16" w16cid:durableId="1423843259">
    <w:abstractNumId w:val="24"/>
  </w:num>
  <w:num w:numId="17" w16cid:durableId="6268444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9225789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59609165">
    <w:abstractNumId w:val="29"/>
  </w:num>
  <w:num w:numId="20" w16cid:durableId="23470235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861241540">
    <w:abstractNumId w:val="9"/>
  </w:num>
  <w:num w:numId="22" w16cid:durableId="221255707">
    <w:abstractNumId w:val="31"/>
  </w:num>
  <w:num w:numId="23" w16cid:durableId="1740639923">
    <w:abstractNumId w:val="12"/>
  </w:num>
  <w:num w:numId="24" w16cid:durableId="704020342">
    <w:abstractNumId w:val="39"/>
  </w:num>
  <w:num w:numId="25" w16cid:durableId="888801025">
    <w:abstractNumId w:val="15"/>
  </w:num>
  <w:num w:numId="26" w16cid:durableId="1704593125">
    <w:abstractNumId w:val="8"/>
  </w:num>
  <w:num w:numId="27" w16cid:durableId="1096632838">
    <w:abstractNumId w:val="34"/>
  </w:num>
  <w:num w:numId="28" w16cid:durableId="390348333">
    <w:abstractNumId w:val="17"/>
  </w:num>
  <w:num w:numId="29" w16cid:durableId="386420972">
    <w:abstractNumId w:val="22"/>
  </w:num>
  <w:num w:numId="30" w16cid:durableId="671496977">
    <w:abstractNumId w:val="14"/>
  </w:num>
  <w:num w:numId="31" w16cid:durableId="991373995">
    <w:abstractNumId w:val="10"/>
  </w:num>
  <w:num w:numId="32" w16cid:durableId="234894987">
    <w:abstractNumId w:val="23"/>
  </w:num>
  <w:num w:numId="33" w16cid:durableId="647439914">
    <w:abstractNumId w:val="38"/>
  </w:num>
  <w:num w:numId="34" w16cid:durableId="1270434619">
    <w:abstractNumId w:val="19"/>
  </w:num>
  <w:num w:numId="35" w16cid:durableId="1379546837">
    <w:abstractNumId w:val="20"/>
  </w:num>
  <w:num w:numId="36" w16cid:durableId="1237588490">
    <w:abstractNumId w:val="32"/>
  </w:num>
  <w:num w:numId="37" w16cid:durableId="354044693">
    <w:abstractNumId w:val="37"/>
  </w:num>
  <w:num w:numId="38" w16cid:durableId="539634418">
    <w:abstractNumId w:val="18"/>
  </w:num>
  <w:num w:numId="39" w16cid:durableId="1172379459">
    <w:abstractNumId w:val="26"/>
  </w:num>
  <w:num w:numId="40" w16cid:durableId="499664616">
    <w:abstractNumId w:val="30"/>
  </w:num>
  <w:num w:numId="41" w16cid:durableId="2069916372">
    <w:abstractNumId w:val="25"/>
  </w:num>
  <w:num w:numId="42" w16cid:durableId="235285466">
    <w:abstractNumId w:val="27"/>
  </w:num>
  <w:num w:numId="43" w16cid:durableId="24041249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73C8"/>
    <w:rsid w:val="00070705"/>
    <w:rsid w:val="000B6616"/>
    <w:rsid w:val="00131AA6"/>
    <w:rsid w:val="00134EBD"/>
    <w:rsid w:val="001376E5"/>
    <w:rsid w:val="00190679"/>
    <w:rsid w:val="001C2FC1"/>
    <w:rsid w:val="002327CF"/>
    <w:rsid w:val="00262F8E"/>
    <w:rsid w:val="00273403"/>
    <w:rsid w:val="002B674A"/>
    <w:rsid w:val="002F0BF2"/>
    <w:rsid w:val="003052C9"/>
    <w:rsid w:val="003322DA"/>
    <w:rsid w:val="00385B37"/>
    <w:rsid w:val="00386750"/>
    <w:rsid w:val="003965B3"/>
    <w:rsid w:val="004411BE"/>
    <w:rsid w:val="004414EA"/>
    <w:rsid w:val="00452602"/>
    <w:rsid w:val="00473D39"/>
    <w:rsid w:val="00490AA1"/>
    <w:rsid w:val="004917F1"/>
    <w:rsid w:val="004A3CEE"/>
    <w:rsid w:val="004D1B48"/>
    <w:rsid w:val="004E6B03"/>
    <w:rsid w:val="004F6390"/>
    <w:rsid w:val="00537958"/>
    <w:rsid w:val="00563A12"/>
    <w:rsid w:val="00581F51"/>
    <w:rsid w:val="005839E2"/>
    <w:rsid w:val="005857F6"/>
    <w:rsid w:val="005F1EB4"/>
    <w:rsid w:val="005F73C8"/>
    <w:rsid w:val="00646DA4"/>
    <w:rsid w:val="007E2FC8"/>
    <w:rsid w:val="0083168F"/>
    <w:rsid w:val="00877ADE"/>
    <w:rsid w:val="00896DC7"/>
    <w:rsid w:val="008C2D47"/>
    <w:rsid w:val="008E5A66"/>
    <w:rsid w:val="0092515C"/>
    <w:rsid w:val="009C61E6"/>
    <w:rsid w:val="009E567E"/>
    <w:rsid w:val="00A053F6"/>
    <w:rsid w:val="00A06647"/>
    <w:rsid w:val="00A21883"/>
    <w:rsid w:val="00A32033"/>
    <w:rsid w:val="00A4141B"/>
    <w:rsid w:val="00AB422A"/>
    <w:rsid w:val="00AD5D97"/>
    <w:rsid w:val="00B329A1"/>
    <w:rsid w:val="00B54DA5"/>
    <w:rsid w:val="00BD1F8C"/>
    <w:rsid w:val="00BE0CA5"/>
    <w:rsid w:val="00C12C31"/>
    <w:rsid w:val="00C42ADA"/>
    <w:rsid w:val="00C83827"/>
    <w:rsid w:val="00C96A10"/>
    <w:rsid w:val="00C97CFC"/>
    <w:rsid w:val="00CD4CA7"/>
    <w:rsid w:val="00D2178B"/>
    <w:rsid w:val="00D31533"/>
    <w:rsid w:val="00D5266C"/>
    <w:rsid w:val="00D8679B"/>
    <w:rsid w:val="00D94041"/>
    <w:rsid w:val="00DB76B3"/>
    <w:rsid w:val="00E2631E"/>
    <w:rsid w:val="00E45199"/>
    <w:rsid w:val="00EB07D8"/>
    <w:rsid w:val="00EB1AD1"/>
    <w:rsid w:val="00EE1FCE"/>
    <w:rsid w:val="00F2085E"/>
    <w:rsid w:val="00F51448"/>
    <w:rsid w:val="00F560E5"/>
    <w:rsid w:val="00F67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A287543"/>
  <w15:chartTrackingRefBased/>
  <w15:docId w15:val="{773A2A3B-DC64-4A1D-977B-6E989A36C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BIZ UDPゴシック" w:hAnsi="Arial" w:cstheme="minorBidi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3403"/>
    <w:pPr>
      <w:spacing w:after="180"/>
    </w:pPr>
  </w:style>
  <w:style w:type="paragraph" w:styleId="1">
    <w:name w:val="heading 1"/>
    <w:basedOn w:val="a"/>
    <w:next w:val="a"/>
    <w:link w:val="10"/>
    <w:qFormat/>
    <w:rsid w:val="007E2FC8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">
    <w:name w:val="heading 2"/>
    <w:aliases w:val="Head2A,2,H2,h2"/>
    <w:basedOn w:val="1"/>
    <w:next w:val="a"/>
    <w:link w:val="20"/>
    <w:qFormat/>
    <w:rsid w:val="007E2FC8"/>
    <w:pPr>
      <w:keepLines/>
      <w:spacing w:before="180"/>
      <w:ind w:left="1134" w:hanging="1134"/>
      <w:outlineLvl w:val="1"/>
    </w:pPr>
    <w:rPr>
      <w:rFonts w:ascii="Arial" w:eastAsia="ＭＳ 明朝" w:hAnsi="Arial" w:cs="Times New Roman"/>
      <w:sz w:val="32"/>
      <w:szCs w:val="20"/>
    </w:rPr>
  </w:style>
  <w:style w:type="paragraph" w:styleId="3">
    <w:name w:val="heading 3"/>
    <w:basedOn w:val="2"/>
    <w:next w:val="a"/>
    <w:link w:val="30"/>
    <w:qFormat/>
    <w:rsid w:val="00BE0CA5"/>
    <w:pPr>
      <w:spacing w:before="120"/>
      <w:outlineLvl w:val="2"/>
    </w:pPr>
    <w:rPr>
      <w:rFonts w:eastAsiaTheme="minorEastAsia"/>
      <w:sz w:val="28"/>
      <w:lang w:val="en-GB"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0"/>
    <w:qFormat/>
    <w:rsid w:val="00BE0CA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BE0C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BE0CA5"/>
    <w:pPr>
      <w:outlineLvl w:val="5"/>
    </w:pPr>
  </w:style>
  <w:style w:type="paragraph" w:styleId="7">
    <w:name w:val="heading 7"/>
    <w:basedOn w:val="H6"/>
    <w:next w:val="a"/>
    <w:link w:val="70"/>
    <w:qFormat/>
    <w:rsid w:val="00BE0CA5"/>
    <w:pPr>
      <w:outlineLvl w:val="6"/>
    </w:pPr>
  </w:style>
  <w:style w:type="paragraph" w:styleId="8">
    <w:name w:val="heading 8"/>
    <w:basedOn w:val="1"/>
    <w:next w:val="a"/>
    <w:link w:val="80"/>
    <w:qFormat/>
    <w:rsid w:val="00BE0CA5"/>
    <w:pPr>
      <w:keepLines/>
      <w:pBdr>
        <w:top w:val="single" w:sz="12" w:space="3" w:color="auto"/>
      </w:pBdr>
      <w:spacing w:before="240"/>
      <w:outlineLvl w:val="7"/>
    </w:pPr>
    <w:rPr>
      <w:rFonts w:ascii="Arial" w:eastAsiaTheme="minorEastAsia" w:hAnsi="Arial" w:cs="Times New Roman"/>
      <w:sz w:val="36"/>
      <w:szCs w:val="20"/>
      <w:lang w:val="en-GB" w:eastAsia="en-US"/>
    </w:rPr>
  </w:style>
  <w:style w:type="paragraph" w:styleId="9">
    <w:name w:val="heading 9"/>
    <w:basedOn w:val="8"/>
    <w:next w:val="a"/>
    <w:link w:val="90"/>
    <w:qFormat/>
    <w:rsid w:val="00BE0CA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a4"/>
    <w:unhideWhenUsed/>
    <w:qFormat/>
    <w:rsid w:val="007E2FC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0"/>
    <w:link w:val="a3"/>
    <w:qFormat/>
    <w:rsid w:val="007E2FC8"/>
  </w:style>
  <w:style w:type="paragraph" w:styleId="a5">
    <w:name w:val="footer"/>
    <w:basedOn w:val="a"/>
    <w:link w:val="a6"/>
    <w:unhideWhenUsed/>
    <w:qFormat/>
    <w:rsid w:val="007E2FC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7E2FC8"/>
  </w:style>
  <w:style w:type="character" w:customStyle="1" w:styleId="20">
    <w:name w:val="見出し 2 (文字)"/>
    <w:aliases w:val="Head2A (文字),2 (文字),H2 (文字),h2 (文字)"/>
    <w:basedOn w:val="a0"/>
    <w:link w:val="2"/>
    <w:rsid w:val="007E2FC8"/>
    <w:rPr>
      <w:rFonts w:ascii="Arial" w:eastAsia="ＭＳ 明朝" w:hAnsi="Arial" w:cs="Times New Roman"/>
      <w:kern w:val="0"/>
      <w:sz w:val="32"/>
      <w:szCs w:val="20"/>
      <w:lang w:val="en-GB" w:eastAsia="en-US"/>
    </w:rPr>
  </w:style>
  <w:style w:type="paragraph" w:customStyle="1" w:styleId="TAH">
    <w:name w:val="TAH"/>
    <w:basedOn w:val="a"/>
    <w:link w:val="TAHCar"/>
    <w:qFormat/>
    <w:rsid w:val="007E2FC8"/>
    <w:pPr>
      <w:keepNext/>
      <w:keepLines/>
      <w:spacing w:after="0"/>
      <w:jc w:val="center"/>
    </w:pPr>
    <w:rPr>
      <w:b/>
      <w:sz w:val="18"/>
    </w:rPr>
  </w:style>
  <w:style w:type="paragraph" w:customStyle="1" w:styleId="TAL">
    <w:name w:val="TAL"/>
    <w:basedOn w:val="a"/>
    <w:link w:val="TALCar"/>
    <w:qFormat/>
    <w:rsid w:val="007E2FC8"/>
    <w:pPr>
      <w:keepNext/>
      <w:keepLines/>
      <w:spacing w:after="0"/>
    </w:pPr>
    <w:rPr>
      <w:sz w:val="18"/>
    </w:rPr>
  </w:style>
  <w:style w:type="paragraph" w:styleId="a7">
    <w:name w:val="Title"/>
    <w:basedOn w:val="a"/>
    <w:link w:val="a8"/>
    <w:rsid w:val="007E2FC8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b/>
      <w:sz w:val="24"/>
      <w:lang w:val="de-DE"/>
    </w:rPr>
  </w:style>
  <w:style w:type="character" w:customStyle="1" w:styleId="a8">
    <w:name w:val="表題 (文字)"/>
    <w:basedOn w:val="a0"/>
    <w:link w:val="a7"/>
    <w:rsid w:val="007E2FC8"/>
    <w:rPr>
      <w:rFonts w:ascii="Arial" w:eastAsia="ＭＳ 明朝" w:hAnsi="Arial" w:cs="Times New Roman"/>
      <w:b/>
      <w:kern w:val="0"/>
      <w:sz w:val="24"/>
      <w:szCs w:val="20"/>
      <w:lang w:val="de-DE" w:eastAsia="en-US"/>
    </w:rPr>
  </w:style>
  <w:style w:type="character" w:styleId="a9">
    <w:name w:val="page number"/>
    <w:basedOn w:val="a0"/>
    <w:rsid w:val="007E2FC8"/>
  </w:style>
  <w:style w:type="paragraph" w:customStyle="1" w:styleId="Agreement">
    <w:name w:val="Agreement"/>
    <w:basedOn w:val="a"/>
    <w:next w:val="a"/>
    <w:uiPriority w:val="99"/>
    <w:qFormat/>
    <w:rsid w:val="007E2FC8"/>
    <w:pPr>
      <w:numPr>
        <w:numId w:val="3"/>
      </w:numPr>
      <w:spacing w:before="60" w:after="0"/>
    </w:pPr>
    <w:rPr>
      <w:b/>
      <w:szCs w:val="24"/>
      <w:lang w:eastAsia="en-GB"/>
    </w:rPr>
  </w:style>
  <w:style w:type="character" w:customStyle="1" w:styleId="TALCar">
    <w:name w:val="TAL Car"/>
    <w:link w:val="TAL"/>
    <w:qFormat/>
    <w:rsid w:val="007E2FC8"/>
    <w:rPr>
      <w:rFonts w:ascii="Arial" w:eastAsia="ＭＳ 明朝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7E2FC8"/>
    <w:rPr>
      <w:rFonts w:ascii="Arial" w:eastAsia="ＭＳ 明朝" w:hAnsi="Arial" w:cs="Times New Roman"/>
      <w:b/>
      <w:kern w:val="0"/>
      <w:sz w:val="18"/>
      <w:szCs w:val="20"/>
      <w:lang w:val="en-GB" w:eastAsia="en-US"/>
    </w:rPr>
  </w:style>
  <w:style w:type="character" w:customStyle="1" w:styleId="10">
    <w:name w:val="見出し 1 (文字)"/>
    <w:basedOn w:val="a0"/>
    <w:link w:val="1"/>
    <w:rsid w:val="007E2FC8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paragraph" w:customStyle="1" w:styleId="Reference">
    <w:name w:val="Reference"/>
    <w:basedOn w:val="a"/>
    <w:link w:val="Reference0"/>
    <w:qFormat/>
    <w:rsid w:val="00452602"/>
    <w:pPr>
      <w:ind w:left="424" w:hangingChars="202" w:hanging="424"/>
    </w:pPr>
    <w:rPr>
      <w:szCs w:val="22"/>
    </w:rPr>
  </w:style>
  <w:style w:type="paragraph" w:customStyle="1" w:styleId="ObservationandProposal">
    <w:name w:val="Observation and Proposal"/>
    <w:basedOn w:val="a"/>
    <w:link w:val="ObservationandProposal0"/>
    <w:qFormat/>
    <w:rsid w:val="00452602"/>
    <w:pPr>
      <w:ind w:left="1558" w:hangingChars="742" w:hanging="1558"/>
    </w:pPr>
    <w:rPr>
      <w:b/>
      <w:bCs/>
      <w:szCs w:val="22"/>
    </w:rPr>
  </w:style>
  <w:style w:type="character" w:customStyle="1" w:styleId="Reference0">
    <w:name w:val="Reference (文字)"/>
    <w:basedOn w:val="a0"/>
    <w:link w:val="Reference"/>
    <w:rsid w:val="00452602"/>
    <w:rPr>
      <w:szCs w:val="22"/>
    </w:rPr>
  </w:style>
  <w:style w:type="character" w:customStyle="1" w:styleId="ObservationandProposal0">
    <w:name w:val="Observation and Proposal (文字)"/>
    <w:basedOn w:val="a0"/>
    <w:link w:val="ObservationandProposal"/>
    <w:rsid w:val="00452602"/>
    <w:rPr>
      <w:b/>
      <w:bCs/>
      <w:szCs w:val="22"/>
    </w:rPr>
  </w:style>
  <w:style w:type="table" w:styleId="aa">
    <w:name w:val="Table Grid"/>
    <w:basedOn w:val="a1"/>
    <w:uiPriority w:val="39"/>
    <w:rsid w:val="00A066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itle">
    <w:name w:val="Doc-title"/>
    <w:basedOn w:val="a"/>
    <w:next w:val="Doc-text2"/>
    <w:link w:val="Doc-titleChar"/>
    <w:rsid w:val="00A06647"/>
    <w:pPr>
      <w:spacing w:before="60" w:after="0"/>
      <w:ind w:left="1259" w:hanging="1259"/>
    </w:pPr>
    <w:rPr>
      <w:rFonts w:eastAsia="ＭＳ 明朝" w:cs="Times New Roman"/>
      <w:noProof/>
      <w:sz w:val="20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A06647"/>
    <w:pPr>
      <w:tabs>
        <w:tab w:val="left" w:pos="1622"/>
      </w:tabs>
      <w:spacing w:after="0"/>
      <w:ind w:left="1622" w:hanging="363"/>
    </w:pPr>
    <w:rPr>
      <w:rFonts w:eastAsia="ＭＳ 明朝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A06647"/>
    <w:rPr>
      <w:rFonts w:eastAsia="ＭＳ 明朝" w:cs="Times New Roman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A06647"/>
    <w:rPr>
      <w:rFonts w:eastAsia="ＭＳ 明朝" w:cs="Times New Roman"/>
      <w:noProof/>
      <w:sz w:val="20"/>
      <w:szCs w:val="24"/>
      <w:lang w:val="en-GB" w:eastAsia="en-GB"/>
    </w:rPr>
  </w:style>
  <w:style w:type="character" w:styleId="ab">
    <w:name w:val="Hyperlink"/>
    <w:qFormat/>
    <w:rsid w:val="00A06647"/>
    <w:rPr>
      <w:color w:val="0000FF"/>
      <w:u w:val="single"/>
    </w:rPr>
  </w:style>
  <w:style w:type="character" w:customStyle="1" w:styleId="30">
    <w:name w:val="見出し 3 (文字)"/>
    <w:basedOn w:val="a0"/>
    <w:link w:val="3"/>
    <w:qFormat/>
    <w:rsid w:val="00BE0CA5"/>
    <w:rPr>
      <w:rFonts w:eastAsiaTheme="minorEastAsia" w:cs="Times New Roman"/>
      <w:sz w:val="28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0"/>
    <w:link w:val="4"/>
    <w:qFormat/>
    <w:rsid w:val="00BE0CA5"/>
    <w:rPr>
      <w:rFonts w:eastAsiaTheme="minorEastAsia" w:cs="Times New Roman"/>
      <w:sz w:val="24"/>
      <w:lang w:val="en-GB" w:eastAsia="en-US"/>
    </w:rPr>
  </w:style>
  <w:style w:type="character" w:customStyle="1" w:styleId="50">
    <w:name w:val="見出し 5 (文字)"/>
    <w:basedOn w:val="a0"/>
    <w:link w:val="5"/>
    <w:qFormat/>
    <w:rsid w:val="00BE0CA5"/>
    <w:rPr>
      <w:rFonts w:eastAsiaTheme="minorEastAsia" w:cs="Times New Roman"/>
      <w:sz w:val="22"/>
      <w:lang w:val="en-GB" w:eastAsia="en-US"/>
    </w:rPr>
  </w:style>
  <w:style w:type="character" w:customStyle="1" w:styleId="60">
    <w:name w:val="見出し 6 (文字)"/>
    <w:basedOn w:val="a0"/>
    <w:link w:val="6"/>
    <w:qFormat/>
    <w:rsid w:val="00BE0CA5"/>
    <w:rPr>
      <w:rFonts w:eastAsiaTheme="minorEastAsia" w:cs="Times New Roman"/>
      <w:sz w:val="20"/>
      <w:lang w:val="en-GB" w:eastAsia="en-US"/>
    </w:rPr>
  </w:style>
  <w:style w:type="character" w:customStyle="1" w:styleId="70">
    <w:name w:val="見出し 7 (文字)"/>
    <w:basedOn w:val="a0"/>
    <w:link w:val="7"/>
    <w:rsid w:val="00BE0CA5"/>
    <w:rPr>
      <w:rFonts w:eastAsiaTheme="minorEastAsia" w:cs="Times New Roman"/>
      <w:sz w:val="20"/>
      <w:lang w:val="en-GB" w:eastAsia="en-US"/>
    </w:rPr>
  </w:style>
  <w:style w:type="character" w:customStyle="1" w:styleId="80">
    <w:name w:val="見出し 8 (文字)"/>
    <w:basedOn w:val="a0"/>
    <w:link w:val="8"/>
    <w:rsid w:val="00BE0CA5"/>
    <w:rPr>
      <w:rFonts w:eastAsiaTheme="minorEastAsia" w:cs="Times New Roman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BE0CA5"/>
    <w:rPr>
      <w:rFonts w:eastAsiaTheme="minorEastAsia" w:cs="Times New Roman"/>
      <w:sz w:val="36"/>
      <w:lang w:val="en-GB" w:eastAsia="en-US"/>
    </w:rPr>
  </w:style>
  <w:style w:type="paragraph" w:styleId="81">
    <w:name w:val="toc 8"/>
    <w:basedOn w:val="11"/>
    <w:uiPriority w:val="39"/>
    <w:qFormat/>
    <w:rsid w:val="00BE0CA5"/>
    <w:pPr>
      <w:spacing w:before="180"/>
      <w:ind w:left="2693" w:hanging="2693"/>
    </w:pPr>
    <w:rPr>
      <w:b/>
    </w:rPr>
  </w:style>
  <w:style w:type="paragraph" w:styleId="11">
    <w:name w:val="toc 1"/>
    <w:uiPriority w:val="39"/>
    <w:qFormat/>
    <w:rsid w:val="00BE0CA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Theme="minorEastAsia" w:hAnsi="Times New Roman" w:cs="Times New Roman"/>
      <w:noProof/>
      <w:sz w:val="22"/>
      <w:lang w:val="en-GB" w:eastAsia="en-US"/>
    </w:rPr>
  </w:style>
  <w:style w:type="paragraph" w:customStyle="1" w:styleId="ZT">
    <w:name w:val="ZT"/>
    <w:qFormat/>
    <w:rsid w:val="00BE0CA5"/>
    <w:pPr>
      <w:framePr w:wrap="notBeside" w:hAnchor="margin" w:yAlign="center"/>
      <w:widowControl w:val="0"/>
      <w:spacing w:line="240" w:lineRule="atLeast"/>
      <w:jc w:val="right"/>
    </w:pPr>
    <w:rPr>
      <w:rFonts w:eastAsiaTheme="minorEastAsia" w:cs="Times New Roman"/>
      <w:b/>
      <w:sz w:val="34"/>
      <w:lang w:val="en-GB" w:eastAsia="en-US"/>
    </w:rPr>
  </w:style>
  <w:style w:type="paragraph" w:styleId="51">
    <w:name w:val="toc 5"/>
    <w:basedOn w:val="41"/>
    <w:uiPriority w:val="39"/>
    <w:qFormat/>
    <w:rsid w:val="00BE0CA5"/>
    <w:pPr>
      <w:ind w:left="1701" w:hanging="1701"/>
    </w:pPr>
  </w:style>
  <w:style w:type="paragraph" w:styleId="41">
    <w:name w:val="toc 4"/>
    <w:basedOn w:val="31"/>
    <w:uiPriority w:val="39"/>
    <w:qFormat/>
    <w:rsid w:val="00BE0CA5"/>
    <w:pPr>
      <w:ind w:left="1418" w:hanging="1418"/>
    </w:pPr>
  </w:style>
  <w:style w:type="paragraph" w:styleId="31">
    <w:name w:val="toc 3"/>
    <w:basedOn w:val="21"/>
    <w:uiPriority w:val="39"/>
    <w:qFormat/>
    <w:rsid w:val="00BE0CA5"/>
    <w:pPr>
      <w:ind w:left="1134" w:hanging="1134"/>
    </w:pPr>
  </w:style>
  <w:style w:type="paragraph" w:styleId="21">
    <w:name w:val="toc 2"/>
    <w:basedOn w:val="11"/>
    <w:uiPriority w:val="39"/>
    <w:qFormat/>
    <w:rsid w:val="00BE0CA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qFormat/>
    <w:rsid w:val="00BE0CA5"/>
    <w:pPr>
      <w:ind w:left="284"/>
    </w:pPr>
  </w:style>
  <w:style w:type="paragraph" w:styleId="12">
    <w:name w:val="index 1"/>
    <w:basedOn w:val="a"/>
    <w:qFormat/>
    <w:rsid w:val="00BE0CA5"/>
    <w:pPr>
      <w:keepLines/>
      <w:spacing w:after="0"/>
    </w:pPr>
    <w:rPr>
      <w:rFonts w:ascii="Times New Roman" w:eastAsiaTheme="minorEastAsia" w:hAnsi="Times New Roman" w:cs="Times New Roman"/>
      <w:sz w:val="20"/>
      <w:lang w:val="en-GB" w:eastAsia="en-US"/>
    </w:rPr>
  </w:style>
  <w:style w:type="paragraph" w:customStyle="1" w:styleId="ZH">
    <w:name w:val="ZH"/>
    <w:qFormat/>
    <w:rsid w:val="00BE0CA5"/>
    <w:pPr>
      <w:framePr w:wrap="notBeside" w:vAnchor="page" w:hAnchor="margin" w:xAlign="center" w:y="6805"/>
      <w:widowControl w:val="0"/>
    </w:pPr>
    <w:rPr>
      <w:rFonts w:eastAsiaTheme="minorEastAsia" w:cs="Times New Roman"/>
      <w:noProof/>
      <w:sz w:val="20"/>
      <w:lang w:val="en-GB" w:eastAsia="en-US"/>
    </w:rPr>
  </w:style>
  <w:style w:type="paragraph" w:customStyle="1" w:styleId="TT">
    <w:name w:val="TT"/>
    <w:basedOn w:val="1"/>
    <w:next w:val="a"/>
    <w:qFormat/>
    <w:rsid w:val="00BE0CA5"/>
    <w:pPr>
      <w:keepLines/>
      <w:pBdr>
        <w:top w:val="single" w:sz="12" w:space="3" w:color="auto"/>
      </w:pBdr>
      <w:spacing w:before="240"/>
      <w:ind w:left="1134" w:hanging="1134"/>
      <w:outlineLvl w:val="9"/>
    </w:pPr>
    <w:rPr>
      <w:rFonts w:ascii="Arial" w:eastAsiaTheme="minorEastAsia" w:hAnsi="Arial" w:cs="Times New Roman"/>
      <w:sz w:val="36"/>
      <w:szCs w:val="20"/>
      <w:lang w:val="en-GB" w:eastAsia="en-US"/>
    </w:rPr>
  </w:style>
  <w:style w:type="paragraph" w:styleId="23">
    <w:name w:val="List Number 2"/>
    <w:basedOn w:val="ac"/>
    <w:qFormat/>
    <w:rsid w:val="00BE0CA5"/>
    <w:pPr>
      <w:ind w:left="851"/>
    </w:pPr>
  </w:style>
  <w:style w:type="character" w:styleId="ad">
    <w:name w:val="footnote reference"/>
    <w:rsid w:val="00BE0CA5"/>
    <w:rPr>
      <w:b/>
      <w:position w:val="6"/>
      <w:sz w:val="16"/>
    </w:rPr>
  </w:style>
  <w:style w:type="paragraph" w:styleId="ae">
    <w:name w:val="footnote text"/>
    <w:basedOn w:val="a"/>
    <w:link w:val="af"/>
    <w:qFormat/>
    <w:rsid w:val="00BE0CA5"/>
    <w:pPr>
      <w:keepLines/>
      <w:spacing w:after="0"/>
      <w:ind w:left="454" w:hanging="454"/>
    </w:pPr>
    <w:rPr>
      <w:rFonts w:ascii="Times New Roman" w:eastAsiaTheme="minorEastAsia" w:hAnsi="Times New Roman" w:cs="Times New Roman"/>
      <w:sz w:val="16"/>
      <w:lang w:val="en-GB" w:eastAsia="en-US"/>
    </w:rPr>
  </w:style>
  <w:style w:type="character" w:customStyle="1" w:styleId="af">
    <w:name w:val="脚注文字列 (文字)"/>
    <w:basedOn w:val="a0"/>
    <w:link w:val="ae"/>
    <w:rsid w:val="00BE0CA5"/>
    <w:rPr>
      <w:rFonts w:ascii="Times New Roman" w:eastAsiaTheme="minorEastAsia" w:hAnsi="Times New Roman" w:cs="Times New Roman"/>
      <w:sz w:val="16"/>
      <w:lang w:val="en-GB" w:eastAsia="en-US"/>
    </w:rPr>
  </w:style>
  <w:style w:type="paragraph" w:customStyle="1" w:styleId="TAC">
    <w:name w:val="TAC"/>
    <w:basedOn w:val="TAL"/>
    <w:link w:val="TACChar"/>
    <w:qFormat/>
    <w:rsid w:val="00BE0CA5"/>
    <w:pPr>
      <w:jc w:val="center"/>
    </w:pPr>
    <w:rPr>
      <w:rFonts w:eastAsiaTheme="minorEastAsia" w:cs="Times New Roman"/>
      <w:lang w:val="en-GB" w:eastAsia="en-US"/>
    </w:rPr>
  </w:style>
  <w:style w:type="paragraph" w:customStyle="1" w:styleId="TF">
    <w:name w:val="TF"/>
    <w:basedOn w:val="TH"/>
    <w:link w:val="TFChar"/>
    <w:qFormat/>
    <w:rsid w:val="00BE0CA5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BE0CA5"/>
    <w:pPr>
      <w:keepLines/>
      <w:ind w:left="1135" w:hanging="851"/>
    </w:pPr>
    <w:rPr>
      <w:rFonts w:ascii="Times New Roman" w:eastAsiaTheme="minorEastAsia" w:hAnsi="Times New Roman" w:cs="Times New Roman"/>
      <w:sz w:val="20"/>
      <w:lang w:val="en-GB" w:eastAsia="en-US"/>
    </w:rPr>
  </w:style>
  <w:style w:type="paragraph" w:styleId="91">
    <w:name w:val="toc 9"/>
    <w:basedOn w:val="81"/>
    <w:uiPriority w:val="39"/>
    <w:qFormat/>
    <w:rsid w:val="00BE0CA5"/>
    <w:pPr>
      <w:ind w:left="1418" w:hanging="1418"/>
    </w:pPr>
  </w:style>
  <w:style w:type="paragraph" w:customStyle="1" w:styleId="EX">
    <w:name w:val="EX"/>
    <w:basedOn w:val="a"/>
    <w:link w:val="EXChar"/>
    <w:qFormat/>
    <w:rsid w:val="00BE0CA5"/>
    <w:pPr>
      <w:keepLines/>
      <w:ind w:left="1702" w:hanging="1418"/>
    </w:pPr>
    <w:rPr>
      <w:rFonts w:ascii="Times New Roman" w:eastAsiaTheme="minorEastAsia" w:hAnsi="Times New Roman" w:cs="Times New Roman"/>
      <w:sz w:val="20"/>
      <w:lang w:val="en-GB" w:eastAsia="en-US"/>
    </w:rPr>
  </w:style>
  <w:style w:type="paragraph" w:customStyle="1" w:styleId="FP">
    <w:name w:val="FP"/>
    <w:basedOn w:val="a"/>
    <w:qFormat/>
    <w:rsid w:val="00BE0CA5"/>
    <w:pPr>
      <w:spacing w:after="0"/>
    </w:pPr>
    <w:rPr>
      <w:rFonts w:ascii="Times New Roman" w:eastAsiaTheme="minorEastAsia" w:hAnsi="Times New Roman" w:cs="Times New Roman"/>
      <w:sz w:val="20"/>
      <w:lang w:val="en-GB" w:eastAsia="en-US"/>
    </w:rPr>
  </w:style>
  <w:style w:type="paragraph" w:customStyle="1" w:styleId="LD">
    <w:name w:val="LD"/>
    <w:qFormat/>
    <w:rsid w:val="00BE0CA5"/>
    <w:pPr>
      <w:keepNext/>
      <w:keepLines/>
      <w:spacing w:line="180" w:lineRule="exact"/>
    </w:pPr>
    <w:rPr>
      <w:rFonts w:ascii="MS LineDraw" w:eastAsiaTheme="minorEastAsia" w:hAnsi="MS LineDraw" w:cs="Times New Roman"/>
      <w:noProof/>
      <w:sz w:val="20"/>
      <w:lang w:val="en-GB" w:eastAsia="en-US"/>
    </w:rPr>
  </w:style>
  <w:style w:type="paragraph" w:customStyle="1" w:styleId="NW">
    <w:name w:val="NW"/>
    <w:basedOn w:val="NO"/>
    <w:qFormat/>
    <w:rsid w:val="00BE0CA5"/>
    <w:pPr>
      <w:spacing w:after="0"/>
    </w:pPr>
  </w:style>
  <w:style w:type="paragraph" w:customStyle="1" w:styleId="EW">
    <w:name w:val="EW"/>
    <w:basedOn w:val="EX"/>
    <w:qFormat/>
    <w:rsid w:val="00BE0CA5"/>
    <w:pPr>
      <w:spacing w:after="0"/>
    </w:pPr>
  </w:style>
  <w:style w:type="paragraph" w:styleId="61">
    <w:name w:val="toc 6"/>
    <w:basedOn w:val="51"/>
    <w:next w:val="a"/>
    <w:uiPriority w:val="39"/>
    <w:qFormat/>
    <w:rsid w:val="00BE0CA5"/>
    <w:pPr>
      <w:ind w:left="1985" w:hanging="1985"/>
    </w:pPr>
  </w:style>
  <w:style w:type="paragraph" w:styleId="71">
    <w:name w:val="toc 7"/>
    <w:basedOn w:val="61"/>
    <w:next w:val="a"/>
    <w:uiPriority w:val="39"/>
    <w:qFormat/>
    <w:rsid w:val="00BE0CA5"/>
    <w:pPr>
      <w:ind w:left="2268" w:hanging="2268"/>
    </w:pPr>
  </w:style>
  <w:style w:type="paragraph" w:styleId="24">
    <w:name w:val="List Bullet 2"/>
    <w:basedOn w:val="af0"/>
    <w:qFormat/>
    <w:rsid w:val="00BE0CA5"/>
    <w:pPr>
      <w:ind w:left="851"/>
    </w:pPr>
  </w:style>
  <w:style w:type="paragraph" w:styleId="32">
    <w:name w:val="List Bullet 3"/>
    <w:basedOn w:val="24"/>
    <w:qFormat/>
    <w:rsid w:val="00BE0CA5"/>
    <w:pPr>
      <w:ind w:left="1135"/>
    </w:pPr>
  </w:style>
  <w:style w:type="paragraph" w:styleId="ac">
    <w:name w:val="List Number"/>
    <w:basedOn w:val="af1"/>
    <w:qFormat/>
    <w:rsid w:val="00BE0CA5"/>
  </w:style>
  <w:style w:type="paragraph" w:customStyle="1" w:styleId="EQ">
    <w:name w:val="EQ"/>
    <w:basedOn w:val="a"/>
    <w:next w:val="a"/>
    <w:qFormat/>
    <w:rsid w:val="00BE0CA5"/>
    <w:pPr>
      <w:keepLines/>
      <w:tabs>
        <w:tab w:val="center" w:pos="4536"/>
        <w:tab w:val="right" w:pos="9072"/>
      </w:tabs>
    </w:pPr>
    <w:rPr>
      <w:rFonts w:ascii="Times New Roman" w:eastAsiaTheme="minorEastAsia" w:hAnsi="Times New Roman" w:cs="Times New Roman"/>
      <w:noProof/>
      <w:sz w:val="20"/>
      <w:lang w:val="en-GB" w:eastAsia="en-US"/>
    </w:rPr>
  </w:style>
  <w:style w:type="paragraph" w:customStyle="1" w:styleId="TH">
    <w:name w:val="TH"/>
    <w:basedOn w:val="a"/>
    <w:link w:val="THChar"/>
    <w:qFormat/>
    <w:rsid w:val="00BE0CA5"/>
    <w:pPr>
      <w:keepNext/>
      <w:keepLines/>
      <w:spacing w:before="60"/>
      <w:jc w:val="center"/>
    </w:pPr>
    <w:rPr>
      <w:rFonts w:eastAsiaTheme="minorEastAsia" w:cs="Times New Roman"/>
      <w:b/>
      <w:sz w:val="20"/>
      <w:lang w:val="en-GB" w:eastAsia="en-US"/>
    </w:rPr>
  </w:style>
  <w:style w:type="paragraph" w:customStyle="1" w:styleId="NF">
    <w:name w:val="NF"/>
    <w:basedOn w:val="NO"/>
    <w:qFormat/>
    <w:rsid w:val="00BE0CA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BE0C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 w:cs="Times New Roman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BE0CA5"/>
    <w:pPr>
      <w:jc w:val="right"/>
    </w:pPr>
    <w:rPr>
      <w:rFonts w:eastAsiaTheme="minorEastAsia" w:cs="Times New Roman"/>
      <w:lang w:val="en-GB" w:eastAsia="en-US"/>
    </w:rPr>
  </w:style>
  <w:style w:type="paragraph" w:customStyle="1" w:styleId="H6">
    <w:name w:val="H6"/>
    <w:basedOn w:val="5"/>
    <w:next w:val="a"/>
    <w:qFormat/>
    <w:rsid w:val="00BE0CA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BE0CA5"/>
    <w:pPr>
      <w:ind w:left="851" w:hanging="851"/>
    </w:pPr>
    <w:rPr>
      <w:rFonts w:eastAsiaTheme="minorEastAsia" w:cs="Times New Roman"/>
      <w:lang w:val="en-GB" w:eastAsia="en-US"/>
    </w:rPr>
  </w:style>
  <w:style w:type="paragraph" w:customStyle="1" w:styleId="ZA">
    <w:name w:val="ZA"/>
    <w:qFormat/>
    <w:rsid w:val="00BE0C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eastAsiaTheme="minorEastAsia" w:cs="Times New Roman"/>
      <w:noProof/>
      <w:sz w:val="40"/>
      <w:lang w:val="en-GB" w:eastAsia="en-US"/>
    </w:rPr>
  </w:style>
  <w:style w:type="paragraph" w:customStyle="1" w:styleId="ZB">
    <w:name w:val="ZB"/>
    <w:qFormat/>
    <w:rsid w:val="00BE0CA5"/>
    <w:pPr>
      <w:framePr w:w="10206" w:h="284" w:hRule="exact" w:wrap="notBeside" w:vAnchor="page" w:hAnchor="margin" w:y="1986"/>
      <w:widowControl w:val="0"/>
      <w:ind w:right="28"/>
      <w:jc w:val="right"/>
    </w:pPr>
    <w:rPr>
      <w:rFonts w:eastAsiaTheme="minorEastAsia" w:cs="Times New Roman"/>
      <w:i/>
      <w:noProof/>
      <w:sz w:val="20"/>
      <w:lang w:val="en-GB" w:eastAsia="en-US"/>
    </w:rPr>
  </w:style>
  <w:style w:type="paragraph" w:customStyle="1" w:styleId="ZD">
    <w:name w:val="ZD"/>
    <w:qFormat/>
    <w:rsid w:val="00BE0CA5"/>
    <w:pPr>
      <w:framePr w:wrap="notBeside" w:vAnchor="page" w:hAnchor="margin" w:y="15764"/>
      <w:widowControl w:val="0"/>
    </w:pPr>
    <w:rPr>
      <w:rFonts w:eastAsiaTheme="minorEastAsia" w:cs="Times New Roman"/>
      <w:noProof/>
      <w:sz w:val="32"/>
      <w:lang w:val="en-GB" w:eastAsia="en-US"/>
    </w:rPr>
  </w:style>
  <w:style w:type="paragraph" w:customStyle="1" w:styleId="ZU">
    <w:name w:val="ZU"/>
    <w:qFormat/>
    <w:rsid w:val="00BE0CA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eastAsiaTheme="minorEastAsia" w:cs="Times New Roman"/>
      <w:noProof/>
      <w:sz w:val="20"/>
      <w:lang w:val="en-GB" w:eastAsia="en-US"/>
    </w:rPr>
  </w:style>
  <w:style w:type="paragraph" w:customStyle="1" w:styleId="ZV">
    <w:name w:val="ZV"/>
    <w:basedOn w:val="ZU"/>
    <w:qFormat/>
    <w:rsid w:val="00BE0CA5"/>
    <w:pPr>
      <w:framePr w:wrap="notBeside" w:y="16161"/>
    </w:pPr>
  </w:style>
  <w:style w:type="character" w:customStyle="1" w:styleId="ZGSM">
    <w:name w:val="ZGSM"/>
    <w:rsid w:val="00BE0CA5"/>
  </w:style>
  <w:style w:type="paragraph" w:styleId="25">
    <w:name w:val="List 2"/>
    <w:basedOn w:val="af1"/>
    <w:qFormat/>
    <w:rsid w:val="00BE0CA5"/>
    <w:pPr>
      <w:ind w:left="851"/>
    </w:pPr>
  </w:style>
  <w:style w:type="paragraph" w:customStyle="1" w:styleId="ZG">
    <w:name w:val="ZG"/>
    <w:qFormat/>
    <w:rsid w:val="00BE0CA5"/>
    <w:pPr>
      <w:framePr w:wrap="notBeside" w:vAnchor="page" w:hAnchor="margin" w:xAlign="right" w:y="6805"/>
      <w:widowControl w:val="0"/>
      <w:jc w:val="right"/>
    </w:pPr>
    <w:rPr>
      <w:rFonts w:eastAsiaTheme="minorEastAsia" w:cs="Times New Roman"/>
      <w:noProof/>
      <w:sz w:val="20"/>
      <w:lang w:val="en-GB" w:eastAsia="en-US"/>
    </w:rPr>
  </w:style>
  <w:style w:type="paragraph" w:styleId="33">
    <w:name w:val="List 3"/>
    <w:basedOn w:val="25"/>
    <w:qFormat/>
    <w:rsid w:val="00BE0CA5"/>
    <w:pPr>
      <w:ind w:left="1135"/>
    </w:pPr>
  </w:style>
  <w:style w:type="paragraph" w:styleId="42">
    <w:name w:val="List 4"/>
    <w:basedOn w:val="33"/>
    <w:qFormat/>
    <w:rsid w:val="00BE0CA5"/>
    <w:pPr>
      <w:ind w:left="1418"/>
    </w:pPr>
  </w:style>
  <w:style w:type="paragraph" w:styleId="52">
    <w:name w:val="List 5"/>
    <w:basedOn w:val="42"/>
    <w:qFormat/>
    <w:rsid w:val="00BE0C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BE0CA5"/>
    <w:rPr>
      <w:color w:val="FF0000"/>
    </w:rPr>
  </w:style>
  <w:style w:type="paragraph" w:styleId="af1">
    <w:name w:val="List"/>
    <w:basedOn w:val="a"/>
    <w:qFormat/>
    <w:rsid w:val="00BE0CA5"/>
    <w:pPr>
      <w:ind w:left="568" w:hanging="284"/>
    </w:pPr>
    <w:rPr>
      <w:rFonts w:ascii="Times New Roman" w:eastAsiaTheme="minorEastAsia" w:hAnsi="Times New Roman" w:cs="Times New Roman"/>
      <w:sz w:val="20"/>
      <w:lang w:val="en-GB" w:eastAsia="en-US"/>
    </w:rPr>
  </w:style>
  <w:style w:type="paragraph" w:styleId="af0">
    <w:name w:val="List Bullet"/>
    <w:basedOn w:val="af1"/>
    <w:qFormat/>
    <w:rsid w:val="00BE0CA5"/>
  </w:style>
  <w:style w:type="paragraph" w:styleId="43">
    <w:name w:val="List Bullet 4"/>
    <w:basedOn w:val="32"/>
    <w:qFormat/>
    <w:rsid w:val="00BE0CA5"/>
    <w:pPr>
      <w:ind w:left="1418"/>
    </w:pPr>
  </w:style>
  <w:style w:type="paragraph" w:styleId="53">
    <w:name w:val="List Bullet 5"/>
    <w:basedOn w:val="43"/>
    <w:qFormat/>
    <w:rsid w:val="00BE0CA5"/>
    <w:pPr>
      <w:ind w:left="1702"/>
    </w:pPr>
  </w:style>
  <w:style w:type="paragraph" w:customStyle="1" w:styleId="B1">
    <w:name w:val="B1"/>
    <w:basedOn w:val="af1"/>
    <w:link w:val="B1Char1"/>
    <w:qFormat/>
    <w:rsid w:val="00BE0CA5"/>
  </w:style>
  <w:style w:type="paragraph" w:customStyle="1" w:styleId="B2">
    <w:name w:val="B2"/>
    <w:basedOn w:val="25"/>
    <w:link w:val="B2Char"/>
    <w:qFormat/>
    <w:rsid w:val="00BE0CA5"/>
  </w:style>
  <w:style w:type="paragraph" w:customStyle="1" w:styleId="B3">
    <w:name w:val="B3"/>
    <w:basedOn w:val="33"/>
    <w:link w:val="B3Char2"/>
    <w:qFormat/>
    <w:rsid w:val="00BE0CA5"/>
  </w:style>
  <w:style w:type="paragraph" w:customStyle="1" w:styleId="B4">
    <w:name w:val="B4"/>
    <w:basedOn w:val="42"/>
    <w:link w:val="B4Char"/>
    <w:qFormat/>
    <w:rsid w:val="00BE0CA5"/>
  </w:style>
  <w:style w:type="paragraph" w:customStyle="1" w:styleId="B5">
    <w:name w:val="B5"/>
    <w:basedOn w:val="52"/>
    <w:link w:val="B5Char"/>
    <w:qFormat/>
    <w:rsid w:val="00BE0CA5"/>
  </w:style>
  <w:style w:type="paragraph" w:customStyle="1" w:styleId="ZTD">
    <w:name w:val="ZTD"/>
    <w:basedOn w:val="ZB"/>
    <w:qFormat/>
    <w:rsid w:val="00BE0CA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BE0CA5"/>
    <w:pPr>
      <w:spacing w:after="120"/>
    </w:pPr>
    <w:rPr>
      <w:rFonts w:eastAsiaTheme="minorEastAsia" w:cs="Times New Roman"/>
      <w:sz w:val="20"/>
      <w:lang w:val="en-GB" w:eastAsia="en-US"/>
    </w:rPr>
  </w:style>
  <w:style w:type="paragraph" w:customStyle="1" w:styleId="tdoc-header">
    <w:name w:val="tdoc-header"/>
    <w:rsid w:val="00BE0CA5"/>
    <w:rPr>
      <w:rFonts w:eastAsiaTheme="minorEastAsia" w:cs="Times New Roman"/>
      <w:noProof/>
      <w:sz w:val="24"/>
      <w:lang w:val="en-GB" w:eastAsia="en-US"/>
    </w:rPr>
  </w:style>
  <w:style w:type="character" w:styleId="af2">
    <w:name w:val="annotation reference"/>
    <w:qFormat/>
    <w:rsid w:val="00BE0CA5"/>
    <w:rPr>
      <w:sz w:val="16"/>
    </w:rPr>
  </w:style>
  <w:style w:type="paragraph" w:styleId="af3">
    <w:name w:val="annotation text"/>
    <w:basedOn w:val="a"/>
    <w:link w:val="af4"/>
    <w:uiPriority w:val="99"/>
    <w:qFormat/>
    <w:rsid w:val="00BE0CA5"/>
    <w:rPr>
      <w:rFonts w:ascii="Times New Roman" w:eastAsiaTheme="minorEastAsia" w:hAnsi="Times New Roman" w:cs="Times New Roman"/>
      <w:sz w:val="20"/>
      <w:lang w:val="en-GB" w:eastAsia="en-US"/>
    </w:rPr>
  </w:style>
  <w:style w:type="character" w:customStyle="1" w:styleId="af4">
    <w:name w:val="コメント文字列 (文字)"/>
    <w:basedOn w:val="a0"/>
    <w:link w:val="af3"/>
    <w:uiPriority w:val="99"/>
    <w:qFormat/>
    <w:rsid w:val="00BE0CA5"/>
    <w:rPr>
      <w:rFonts w:ascii="Times New Roman" w:eastAsiaTheme="minorEastAsia" w:hAnsi="Times New Roman" w:cs="Times New Roman"/>
      <w:sz w:val="20"/>
      <w:lang w:val="en-GB" w:eastAsia="en-US"/>
    </w:rPr>
  </w:style>
  <w:style w:type="character" w:styleId="af5">
    <w:name w:val="FollowedHyperlink"/>
    <w:uiPriority w:val="99"/>
    <w:rsid w:val="00BE0CA5"/>
    <w:rPr>
      <w:color w:val="800080"/>
      <w:u w:val="single"/>
    </w:rPr>
  </w:style>
  <w:style w:type="paragraph" w:styleId="af6">
    <w:name w:val="Balloon Text"/>
    <w:basedOn w:val="a"/>
    <w:link w:val="af7"/>
    <w:semiHidden/>
    <w:qFormat/>
    <w:rsid w:val="00BE0CA5"/>
    <w:rPr>
      <w:rFonts w:ascii="Tahoma" w:eastAsiaTheme="minorEastAsia" w:hAnsi="Tahoma" w:cs="Tahoma"/>
      <w:sz w:val="16"/>
      <w:szCs w:val="16"/>
      <w:lang w:val="en-GB" w:eastAsia="en-US"/>
    </w:rPr>
  </w:style>
  <w:style w:type="character" w:customStyle="1" w:styleId="af7">
    <w:name w:val="吹き出し (文字)"/>
    <w:basedOn w:val="a0"/>
    <w:link w:val="af6"/>
    <w:semiHidden/>
    <w:rsid w:val="00BE0CA5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af8">
    <w:name w:val="annotation subject"/>
    <w:basedOn w:val="af3"/>
    <w:next w:val="af3"/>
    <w:link w:val="af9"/>
    <w:qFormat/>
    <w:rsid w:val="00BE0CA5"/>
    <w:rPr>
      <w:b/>
      <w:bCs/>
    </w:rPr>
  </w:style>
  <w:style w:type="character" w:customStyle="1" w:styleId="af9">
    <w:name w:val="コメント内容 (文字)"/>
    <w:basedOn w:val="af4"/>
    <w:link w:val="af8"/>
    <w:rsid w:val="00BE0CA5"/>
    <w:rPr>
      <w:rFonts w:ascii="Times New Roman" w:eastAsiaTheme="minorEastAsia" w:hAnsi="Times New Roman" w:cs="Times New Roman"/>
      <w:b/>
      <w:bCs/>
      <w:sz w:val="20"/>
      <w:lang w:val="en-GB" w:eastAsia="en-US"/>
    </w:rPr>
  </w:style>
  <w:style w:type="paragraph" w:styleId="afa">
    <w:name w:val="Document Map"/>
    <w:basedOn w:val="a"/>
    <w:link w:val="afb"/>
    <w:semiHidden/>
    <w:rsid w:val="00BE0CA5"/>
    <w:pPr>
      <w:shd w:val="clear" w:color="auto" w:fill="000080"/>
    </w:pPr>
    <w:rPr>
      <w:rFonts w:ascii="Tahoma" w:eastAsiaTheme="minorEastAsia" w:hAnsi="Tahoma" w:cs="Tahoma"/>
      <w:sz w:val="20"/>
      <w:lang w:val="en-GB" w:eastAsia="en-US"/>
    </w:rPr>
  </w:style>
  <w:style w:type="character" w:customStyle="1" w:styleId="afb">
    <w:name w:val="見出しマップ (文字)"/>
    <w:basedOn w:val="a0"/>
    <w:link w:val="afa"/>
    <w:semiHidden/>
    <w:rsid w:val="00BE0CA5"/>
    <w:rPr>
      <w:rFonts w:ascii="Tahoma" w:eastAsiaTheme="minorEastAsia" w:hAnsi="Tahoma" w:cs="Tahoma"/>
      <w:sz w:val="20"/>
      <w:shd w:val="clear" w:color="auto" w:fill="000080"/>
      <w:lang w:val="en-GB" w:eastAsia="en-US"/>
    </w:rPr>
  </w:style>
  <w:style w:type="character" w:customStyle="1" w:styleId="CRCoverPageZchn">
    <w:name w:val="CR Cover Page Zchn"/>
    <w:link w:val="CRCoverPage"/>
    <w:qFormat/>
    <w:rsid w:val="00BE0CA5"/>
    <w:rPr>
      <w:rFonts w:eastAsiaTheme="minorEastAsia" w:cs="Times New Roman"/>
      <w:sz w:val="20"/>
      <w:lang w:val="en-GB" w:eastAsia="en-US"/>
    </w:rPr>
  </w:style>
  <w:style w:type="character" w:customStyle="1" w:styleId="B1Char1">
    <w:name w:val="B1 Char1"/>
    <w:link w:val="B1"/>
    <w:qFormat/>
    <w:locked/>
    <w:rsid w:val="00BE0CA5"/>
    <w:rPr>
      <w:rFonts w:ascii="Times New Roman" w:eastAsiaTheme="minorEastAsia" w:hAnsi="Times New Roman" w:cs="Times New Roman"/>
      <w:sz w:val="20"/>
      <w:lang w:val="en-GB" w:eastAsia="en-US"/>
    </w:rPr>
  </w:style>
  <w:style w:type="character" w:customStyle="1" w:styleId="B2Char">
    <w:name w:val="B2 Char"/>
    <w:link w:val="B2"/>
    <w:qFormat/>
    <w:locked/>
    <w:rsid w:val="00BE0CA5"/>
    <w:rPr>
      <w:rFonts w:ascii="Times New Roman" w:eastAsiaTheme="minorEastAsia" w:hAnsi="Times New Roman" w:cs="Times New Roman"/>
      <w:sz w:val="20"/>
      <w:lang w:val="en-GB" w:eastAsia="en-US"/>
    </w:rPr>
  </w:style>
  <w:style w:type="character" w:customStyle="1" w:styleId="B3Char2">
    <w:name w:val="B3 Char2"/>
    <w:link w:val="B3"/>
    <w:qFormat/>
    <w:locked/>
    <w:rsid w:val="00BE0CA5"/>
    <w:rPr>
      <w:rFonts w:ascii="Times New Roman" w:eastAsiaTheme="minorEastAsia" w:hAnsi="Times New Roman" w:cs="Times New Roman"/>
      <w:sz w:val="20"/>
      <w:lang w:val="en-GB" w:eastAsia="en-US"/>
    </w:rPr>
  </w:style>
  <w:style w:type="character" w:customStyle="1" w:styleId="PLChar">
    <w:name w:val="PL Char"/>
    <w:link w:val="PL"/>
    <w:qFormat/>
    <w:locked/>
    <w:rsid w:val="00BE0CA5"/>
    <w:rPr>
      <w:rFonts w:ascii="Courier New" w:eastAsiaTheme="minorEastAsia" w:hAnsi="Courier New" w:cs="Times New Roman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BE0CA5"/>
    <w:rPr>
      <w:rFonts w:eastAsiaTheme="minorEastAsia" w:cs="Times New Roman"/>
      <w:b/>
      <w:sz w:val="20"/>
      <w:lang w:val="en-GB" w:eastAsia="en-US"/>
    </w:rPr>
  </w:style>
  <w:style w:type="paragraph" w:styleId="afc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목록 단락,列表段落11"/>
    <w:basedOn w:val="a"/>
    <w:link w:val="afd"/>
    <w:uiPriority w:val="34"/>
    <w:qFormat/>
    <w:rsid w:val="00BE0CA5"/>
    <w:pPr>
      <w:ind w:firstLineChars="200" w:firstLine="420"/>
    </w:pPr>
    <w:rPr>
      <w:rFonts w:ascii="inherit" w:eastAsia="Calibri Light" w:hAnsi="inherit" w:cs="inherit"/>
      <w:color w:val="0000FF"/>
      <w:kern w:val="2"/>
      <w:sz w:val="22"/>
      <w:lang w:val="en-GB" w:eastAsia="en-US"/>
    </w:rPr>
  </w:style>
  <w:style w:type="character" w:customStyle="1" w:styleId="afd">
    <w:name w:val="リスト段落 (文字)"/>
    <w:aliases w:val="- Bullets (文字),Lista1 (文字),?? ?? (文字),????? (文字),????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"/>
    <w:link w:val="afc"/>
    <w:uiPriority w:val="34"/>
    <w:qFormat/>
    <w:locked/>
    <w:rsid w:val="00BE0CA5"/>
    <w:rPr>
      <w:rFonts w:ascii="inherit" w:eastAsia="Calibri Light" w:hAnsi="inherit" w:cs="inherit"/>
      <w:color w:val="0000FF"/>
      <w:kern w:val="2"/>
      <w:sz w:val="22"/>
      <w:lang w:val="en-GB" w:eastAsia="en-US"/>
    </w:rPr>
  </w:style>
  <w:style w:type="paragraph" w:customStyle="1" w:styleId="afe">
    <w:name w:val="列挙"/>
    <w:basedOn w:val="a"/>
    <w:link w:val="aff"/>
    <w:qFormat/>
    <w:rsid w:val="00AD5D97"/>
    <w:pPr>
      <w:ind w:left="283" w:hangingChars="135" w:hanging="283"/>
    </w:pPr>
    <w:rPr>
      <w:szCs w:val="22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a0"/>
    <w:semiHidden/>
    <w:rsid w:val="00BE0CA5"/>
    <w:rPr>
      <w:rFonts w:ascii="Calibri Light" w:eastAsia="DengXian Light" w:hAnsi="Calibri Light" w:cs="Times New Roman"/>
      <w:i/>
      <w:iCs/>
      <w:color w:val="2F5496"/>
      <w:lang w:val="en-GB" w:eastAsia="ja-JP"/>
    </w:rPr>
  </w:style>
  <w:style w:type="paragraph" w:styleId="Web">
    <w:name w:val="Normal (Web)"/>
    <w:basedOn w:val="a"/>
    <w:unhideWhenUsed/>
    <w:qFormat/>
    <w:rsid w:val="00BE0CA5"/>
    <w:pPr>
      <w:overflowPunct w:val="0"/>
      <w:autoSpaceDE w:val="0"/>
      <w:autoSpaceDN w:val="0"/>
      <w:adjustRightInd w:val="0"/>
      <w:spacing w:before="100" w:beforeAutospacing="1" w:after="100" w:afterAutospacing="1" w:line="256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,h Char1"/>
    <w:basedOn w:val="a0"/>
    <w:semiHidden/>
    <w:rsid w:val="00BE0CA5"/>
    <w:rPr>
      <w:rFonts w:ascii="Times New Roman" w:eastAsia="Times New Roman" w:hAnsi="Times New Roman"/>
      <w:lang w:val="en-GB" w:eastAsia="ja-JP"/>
    </w:rPr>
  </w:style>
  <w:style w:type="paragraph" w:styleId="aff0">
    <w:name w:val="Body Text"/>
    <w:basedOn w:val="a"/>
    <w:link w:val="aff1"/>
    <w:unhideWhenUsed/>
    <w:qFormat/>
    <w:rsid w:val="00BE0CA5"/>
    <w:pPr>
      <w:overflowPunct w:val="0"/>
      <w:autoSpaceDE w:val="0"/>
      <w:autoSpaceDN w:val="0"/>
      <w:adjustRightInd w:val="0"/>
      <w:spacing w:after="120"/>
    </w:pPr>
    <w:rPr>
      <w:rFonts w:ascii="Times New Roman" w:eastAsia="Times New Roman" w:hAnsi="Times New Roman" w:cs="Times New Roman"/>
      <w:sz w:val="20"/>
      <w:lang w:val="en-GB"/>
    </w:rPr>
  </w:style>
  <w:style w:type="character" w:customStyle="1" w:styleId="aff1">
    <w:name w:val="本文 (文字)"/>
    <w:basedOn w:val="a0"/>
    <w:link w:val="aff0"/>
    <w:rsid w:val="00BE0CA5"/>
    <w:rPr>
      <w:rFonts w:ascii="Times New Roman" w:eastAsia="Times New Roman" w:hAnsi="Times New Roman" w:cs="Times New Roman"/>
      <w:sz w:val="20"/>
      <w:lang w:val="en-GB"/>
    </w:rPr>
  </w:style>
  <w:style w:type="paragraph" w:styleId="aff2">
    <w:name w:val="Plain Text"/>
    <w:basedOn w:val="a"/>
    <w:link w:val="aff3"/>
    <w:uiPriority w:val="99"/>
    <w:unhideWhenUsed/>
    <w:qFormat/>
    <w:rsid w:val="00BE0CA5"/>
    <w:pPr>
      <w:autoSpaceDN w:val="0"/>
      <w:spacing w:after="160" w:line="256" w:lineRule="auto"/>
    </w:pPr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aff3">
    <w:name w:val="書式なし (文字)"/>
    <w:basedOn w:val="a0"/>
    <w:link w:val="aff2"/>
    <w:uiPriority w:val="99"/>
    <w:rsid w:val="00BE0CA5"/>
    <w:rPr>
      <w:rFonts w:ascii="Courier New" w:eastAsia="Calibri" w:hAnsi="Courier New" w:cs="Times New Roman"/>
      <w:sz w:val="22"/>
      <w:szCs w:val="22"/>
      <w:lang w:val="nb-NO" w:eastAsia="en-US"/>
    </w:rPr>
  </w:style>
  <w:style w:type="paragraph" w:styleId="aff4">
    <w:name w:val="Revision"/>
    <w:uiPriority w:val="99"/>
    <w:semiHidden/>
    <w:qFormat/>
    <w:rsid w:val="00BE0CA5"/>
    <w:pPr>
      <w:autoSpaceDN w:val="0"/>
    </w:pPr>
    <w:rPr>
      <w:rFonts w:ascii="Times New Roman" w:eastAsia="Batang" w:hAnsi="Times New Roman" w:cs="Times New Roman"/>
      <w:sz w:val="20"/>
      <w:lang w:val="en-GB" w:eastAsia="en-US"/>
    </w:rPr>
  </w:style>
  <w:style w:type="character" w:customStyle="1" w:styleId="NOChar">
    <w:name w:val="NO Char"/>
    <w:link w:val="NO"/>
    <w:qFormat/>
    <w:locked/>
    <w:rsid w:val="00BE0CA5"/>
    <w:rPr>
      <w:rFonts w:ascii="Times New Roman" w:eastAsiaTheme="minorEastAsia" w:hAnsi="Times New Roman" w:cs="Times New Roman"/>
      <w:sz w:val="20"/>
      <w:lang w:val="en-GB" w:eastAsia="en-US"/>
    </w:rPr>
  </w:style>
  <w:style w:type="character" w:customStyle="1" w:styleId="TACChar">
    <w:name w:val="TAC Char"/>
    <w:link w:val="TAC"/>
    <w:qFormat/>
    <w:locked/>
    <w:rsid w:val="00BE0CA5"/>
    <w:rPr>
      <w:rFonts w:eastAsiaTheme="minorEastAsia" w:cs="Times New Roman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BE0CA5"/>
    <w:rPr>
      <w:rFonts w:ascii="Times New Roman" w:eastAsiaTheme="minorEastAsia" w:hAnsi="Times New Roman" w:cs="Times New Roman"/>
      <w:sz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BE0CA5"/>
    <w:rPr>
      <w:rFonts w:ascii="Times New Roman" w:eastAsiaTheme="minorEastAsia" w:hAnsi="Times New Roman" w:cs="Times New Roman"/>
      <w:color w:val="FF0000"/>
      <w:sz w:val="20"/>
      <w:lang w:val="en-GB" w:eastAsia="en-US"/>
    </w:rPr>
  </w:style>
  <w:style w:type="character" w:customStyle="1" w:styleId="TFChar">
    <w:name w:val="TF Char"/>
    <w:link w:val="TF"/>
    <w:qFormat/>
    <w:locked/>
    <w:rsid w:val="00BE0CA5"/>
    <w:rPr>
      <w:rFonts w:eastAsiaTheme="minorEastAsia" w:cs="Times New Roman"/>
      <w:b/>
      <w:sz w:val="20"/>
      <w:lang w:val="en-GB" w:eastAsia="en-US"/>
    </w:rPr>
  </w:style>
  <w:style w:type="character" w:customStyle="1" w:styleId="B4Char">
    <w:name w:val="B4 Char"/>
    <w:link w:val="B4"/>
    <w:qFormat/>
    <w:locked/>
    <w:rsid w:val="00BE0CA5"/>
    <w:rPr>
      <w:rFonts w:ascii="Times New Roman" w:eastAsiaTheme="minorEastAsia" w:hAnsi="Times New Roman" w:cs="Times New Roman"/>
      <w:sz w:val="20"/>
      <w:lang w:val="en-GB" w:eastAsia="en-US"/>
    </w:rPr>
  </w:style>
  <w:style w:type="character" w:customStyle="1" w:styleId="B5Char">
    <w:name w:val="B5 Char"/>
    <w:link w:val="B5"/>
    <w:qFormat/>
    <w:locked/>
    <w:rsid w:val="00BE0CA5"/>
    <w:rPr>
      <w:rFonts w:ascii="Times New Roman" w:eastAsiaTheme="minorEastAsia" w:hAnsi="Times New Roman" w:cs="Times New Roman"/>
      <w:sz w:val="20"/>
      <w:lang w:val="en-GB" w:eastAsia="en-US"/>
    </w:rPr>
  </w:style>
  <w:style w:type="character" w:customStyle="1" w:styleId="B6Char">
    <w:name w:val="B6 Char"/>
    <w:link w:val="B6"/>
    <w:qFormat/>
    <w:locked/>
    <w:rsid w:val="00BE0CA5"/>
    <w:rPr>
      <w:rFonts w:ascii="Times New Roman" w:eastAsia="Times New Roman" w:hAnsi="Times New Roman"/>
    </w:rPr>
  </w:style>
  <w:style w:type="paragraph" w:customStyle="1" w:styleId="B6">
    <w:name w:val="B6"/>
    <w:basedOn w:val="B5"/>
    <w:link w:val="B6Char"/>
    <w:qFormat/>
    <w:rsid w:val="00BE0CA5"/>
    <w:pPr>
      <w:overflowPunct w:val="0"/>
      <w:autoSpaceDE w:val="0"/>
      <w:autoSpaceDN w:val="0"/>
      <w:adjustRightInd w:val="0"/>
      <w:ind w:left="1985"/>
    </w:pPr>
    <w:rPr>
      <w:rFonts w:eastAsia="Times New Roman" w:cstheme="minorBidi"/>
      <w:sz w:val="21"/>
      <w:lang w:val="en-US" w:eastAsia="ja-JP"/>
    </w:rPr>
  </w:style>
  <w:style w:type="character" w:customStyle="1" w:styleId="B7Char">
    <w:name w:val="B7 Char"/>
    <w:link w:val="B7"/>
    <w:qFormat/>
    <w:locked/>
    <w:rsid w:val="00BE0CA5"/>
    <w:rPr>
      <w:rFonts w:ascii="Times New Roman" w:eastAsia="Times New Roman" w:hAnsi="Times New Roman"/>
    </w:rPr>
  </w:style>
  <w:style w:type="paragraph" w:customStyle="1" w:styleId="B7">
    <w:name w:val="B7"/>
    <w:basedOn w:val="B6"/>
    <w:link w:val="B7Char"/>
    <w:qFormat/>
    <w:rsid w:val="00BE0CA5"/>
    <w:pPr>
      <w:ind w:left="2269"/>
    </w:pPr>
  </w:style>
  <w:style w:type="paragraph" w:customStyle="1" w:styleId="B8">
    <w:name w:val="B8"/>
    <w:basedOn w:val="B7"/>
    <w:qFormat/>
    <w:rsid w:val="00BE0CA5"/>
    <w:pPr>
      <w:ind w:left="2552"/>
    </w:pPr>
  </w:style>
  <w:style w:type="paragraph" w:customStyle="1" w:styleId="Revision1">
    <w:name w:val="Revision1"/>
    <w:uiPriority w:val="99"/>
    <w:semiHidden/>
    <w:qFormat/>
    <w:rsid w:val="00BE0CA5"/>
    <w:pPr>
      <w:autoSpaceDN w:val="0"/>
      <w:spacing w:after="160" w:line="256" w:lineRule="auto"/>
    </w:pPr>
    <w:rPr>
      <w:rFonts w:ascii="Times New Roman" w:eastAsia="ＭＳ 明朝" w:hAnsi="Times New Roman" w:cs="Times New Roman"/>
      <w:sz w:val="20"/>
      <w:lang w:val="en-GB" w:eastAsia="en-US"/>
    </w:rPr>
  </w:style>
  <w:style w:type="paragraph" w:customStyle="1" w:styleId="B9">
    <w:name w:val="B9"/>
    <w:basedOn w:val="B8"/>
    <w:qFormat/>
    <w:rsid w:val="00BE0CA5"/>
    <w:pPr>
      <w:ind w:left="2836"/>
    </w:pPr>
  </w:style>
  <w:style w:type="character" w:customStyle="1" w:styleId="B10Char">
    <w:name w:val="B10 Char"/>
    <w:basedOn w:val="B5Char"/>
    <w:link w:val="B10"/>
    <w:locked/>
    <w:rsid w:val="00BE0CA5"/>
    <w:rPr>
      <w:rFonts w:ascii="Times New Roman" w:eastAsiaTheme="minorEastAsia" w:hAnsi="Times New Roman" w:cs="Times New Roman"/>
      <w:sz w:val="20"/>
      <w:lang w:val="en-GB" w:eastAsia="en-US"/>
    </w:rPr>
  </w:style>
  <w:style w:type="paragraph" w:customStyle="1" w:styleId="B10">
    <w:name w:val="B10"/>
    <w:basedOn w:val="B5"/>
    <w:link w:val="B10Char"/>
    <w:qFormat/>
    <w:rsid w:val="00BE0CA5"/>
    <w:pPr>
      <w:overflowPunct w:val="0"/>
      <w:autoSpaceDE w:val="0"/>
      <w:autoSpaceDN w:val="0"/>
      <w:adjustRightInd w:val="0"/>
      <w:ind w:left="3119"/>
    </w:pPr>
  </w:style>
  <w:style w:type="character" w:customStyle="1" w:styleId="3GPPNormalTextChar">
    <w:name w:val="3GPP Normal Text Char"/>
    <w:link w:val="3GPPNormalText"/>
    <w:qFormat/>
    <w:locked/>
    <w:rsid w:val="00BE0CA5"/>
    <w:rPr>
      <w:rFonts w:eastAsia="ＭＳ 明朝" w:cs="Arial"/>
      <w:sz w:val="24"/>
      <w:szCs w:val="24"/>
      <w:lang w:val="en-GB" w:eastAsia="en-US"/>
    </w:rPr>
  </w:style>
  <w:style w:type="paragraph" w:customStyle="1" w:styleId="3GPPNormalText">
    <w:name w:val="3GPP Normal Text"/>
    <w:basedOn w:val="aff0"/>
    <w:link w:val="3GPPNormalTextChar"/>
    <w:qFormat/>
    <w:rsid w:val="00BE0CA5"/>
    <w:pPr>
      <w:overflowPunct/>
      <w:autoSpaceDE/>
      <w:adjustRightInd/>
      <w:spacing w:line="256" w:lineRule="auto"/>
      <w:ind w:hanging="22"/>
      <w:jc w:val="both"/>
    </w:pPr>
    <w:rPr>
      <w:rFonts w:ascii="Arial" w:eastAsia="ＭＳ 明朝" w:hAnsi="Arial" w:cs="Arial"/>
      <w:sz w:val="24"/>
      <w:szCs w:val="24"/>
      <w:lang w:eastAsia="en-US"/>
    </w:rPr>
  </w:style>
  <w:style w:type="character" w:customStyle="1" w:styleId="B3Char">
    <w:name w:val="B3 Char"/>
    <w:rsid w:val="00BE0CA5"/>
    <w:rPr>
      <w:rFonts w:ascii="Times New Roman" w:hAnsi="Times New Roman" w:cs="Times New Roman" w:hint="default"/>
      <w:lang w:val="en-GB" w:eastAsia="en-US"/>
    </w:rPr>
  </w:style>
  <w:style w:type="character" w:customStyle="1" w:styleId="B1Char">
    <w:name w:val="B1 Char"/>
    <w:rsid w:val="00BE0CA5"/>
    <w:rPr>
      <w:rFonts w:ascii="Times New Roman" w:hAnsi="Times New Roman" w:cs="Times New Roman" w:hint="default"/>
      <w:lang w:val="en-GB" w:eastAsia="en-US"/>
    </w:rPr>
  </w:style>
  <w:style w:type="character" w:customStyle="1" w:styleId="normaltextrun">
    <w:name w:val="normaltextrun"/>
    <w:basedOn w:val="a0"/>
    <w:rsid w:val="00BE0CA5"/>
  </w:style>
  <w:style w:type="character" w:customStyle="1" w:styleId="CharChar3">
    <w:name w:val="Char Char3"/>
    <w:rsid w:val="00BE0CA5"/>
    <w:rPr>
      <w:rFonts w:ascii="Courier New" w:hAnsi="Courier New" w:cs="Courier New" w:hint="default"/>
      <w:lang w:val="nb-NO"/>
    </w:rPr>
  </w:style>
  <w:style w:type="character" w:customStyle="1" w:styleId="fontstyle01">
    <w:name w:val="fontstyle01"/>
    <w:basedOn w:val="a0"/>
    <w:rsid w:val="00BE0CA5"/>
    <w:rPr>
      <w:rFonts w:ascii="TimesNewRomanPSMT" w:eastAsia="TimesNewRomanPSMT" w:hAnsi="TimesNewRomanPSMT" w:hint="default"/>
      <w:color w:val="000000"/>
      <w:sz w:val="20"/>
      <w:szCs w:val="20"/>
    </w:rPr>
  </w:style>
  <w:style w:type="character" w:customStyle="1" w:styleId="TALChar">
    <w:name w:val="TAL Char"/>
    <w:qFormat/>
    <w:locked/>
    <w:rsid w:val="00BE0CA5"/>
    <w:rPr>
      <w:rFonts w:ascii="Arial" w:hAnsi="Arial" w:cs="Arial" w:hint="default"/>
      <w:sz w:val="18"/>
      <w:lang w:val="en-GB" w:eastAsia="en-US"/>
    </w:rPr>
  </w:style>
  <w:style w:type="character" w:customStyle="1" w:styleId="B3Car">
    <w:name w:val="B3 Car"/>
    <w:rsid w:val="00BE0CA5"/>
    <w:rPr>
      <w:rFonts w:ascii="Times New Roman" w:hAnsi="Times New Roman" w:cs="Times New Roman" w:hint="default"/>
      <w:lang w:val="en-GB" w:eastAsia="en-US"/>
    </w:rPr>
  </w:style>
  <w:style w:type="table" w:customStyle="1" w:styleId="13">
    <w:name w:val="网格型1"/>
    <w:basedOn w:val="a1"/>
    <w:next w:val="aa"/>
    <w:uiPriority w:val="39"/>
    <w:qFormat/>
    <w:rsid w:val="00BE0CA5"/>
    <w:rPr>
      <w:rFonts w:ascii="Times New Roman" w:eastAsia="Batang" w:hAnsi="Times New Roman" w:cs="Times New Roman"/>
      <w:sz w:val="20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1"/>
    <w:next w:val="aa"/>
    <w:uiPriority w:val="39"/>
    <w:qFormat/>
    <w:rsid w:val="00BE0CA5"/>
    <w:rPr>
      <w:rFonts w:ascii="Times New Roman" w:eastAsia="Batang" w:hAnsi="Times New Roman" w:cs="Times New Roman"/>
      <w:sz w:val="20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5">
    <w:name w:val="Emphasis"/>
    <w:basedOn w:val="a0"/>
    <w:uiPriority w:val="20"/>
    <w:qFormat/>
    <w:rsid w:val="00BE0CA5"/>
    <w:rPr>
      <w:i/>
      <w:iCs/>
    </w:rPr>
  </w:style>
  <w:style w:type="character" w:customStyle="1" w:styleId="msoins0">
    <w:name w:val="msoins"/>
    <w:basedOn w:val="a0"/>
    <w:rsid w:val="00BE0CA5"/>
  </w:style>
  <w:style w:type="character" w:customStyle="1" w:styleId="aff">
    <w:name w:val="列挙 (文字)"/>
    <w:basedOn w:val="a0"/>
    <w:link w:val="afe"/>
    <w:rsid w:val="00AD5D97"/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3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70.vsdx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107F23B605C01439F068D971F1454CD" ma:contentTypeVersion="2" ma:contentTypeDescription="新しいドキュメントを作成します。" ma:contentTypeScope="" ma:versionID="0c8169679eb5820838478d7d9fff562a">
  <xsd:schema xmlns:xsd="http://www.w3.org/2001/XMLSchema" xmlns:xs="http://www.w3.org/2001/XMLSchema" xmlns:p="http://schemas.microsoft.com/office/2006/metadata/properties" xmlns:ns2="1d40199d-7e3b-4835-af05-802312c4a0a7" targetNamespace="http://schemas.microsoft.com/office/2006/metadata/properties" ma:root="true" ma:fieldsID="c28b7d195b37a5fe3cb62fc4ac7ad727" ns2:_="">
    <xsd:import namespace="1d40199d-7e3b-4835-af05-802312c4a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40199d-7e3b-4835-af05-802312c4a0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E8F314-B567-4115-A4EC-131F3FFFDD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40199d-7e3b-4835-af05-802312c4a0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1ACB63D-1C40-48E1-BA47-945666B275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095FD40-BF1F-4E1D-87EB-D9B01DA869D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366</TotalTime>
  <Pages>4</Pages>
  <Words>746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Riki Okawa</dc:creator>
  <cp:keywords/>
  <dc:description/>
  <cp:lastModifiedBy>Riki Okawa (大川 立樹)</cp:lastModifiedBy>
  <cp:revision>44</cp:revision>
  <dcterms:created xsi:type="dcterms:W3CDTF">2021-10-20T07:13:00Z</dcterms:created>
  <dcterms:modified xsi:type="dcterms:W3CDTF">2023-09-29T05:48:00Z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0x0101002107F23B605C01439F068D971F1454CD</vt:lpwstr>
  </property>
  <property fmtid="{D5CDD505-2E9C-101B-9397-08002B2CF9AE}" pid="3" name="MSIP_Label_32ea9713-c968-4858-9aa6-4bad09b07315_Enabled">
    <vt:lpwstr>true</vt:lpwstr>
  </property>
  <property fmtid="{D5CDD505-2E9C-101B-9397-08002B2CF9AE}" pid="4" name="MSIP_Label_32ea9713-c968-4858-9aa6-4bad09b07315_SetDate">
    <vt:lpwstr>2023-03-15T08:43:15Z</vt:lpwstr>
  </property>
  <property fmtid="{D5CDD505-2E9C-101B-9397-08002B2CF9AE}" pid="5" name="MSIP_Label_32ea9713-c968-4858-9aa6-4bad09b07315_Method">
    <vt:lpwstr>Privileged</vt:lpwstr>
  </property>
  <property fmtid="{D5CDD505-2E9C-101B-9397-08002B2CF9AE}" pid="6" name="MSIP_Label_32ea9713-c968-4858-9aa6-4bad09b07315_Name">
    <vt:lpwstr>管理対象外</vt:lpwstr>
  </property>
  <property fmtid="{D5CDD505-2E9C-101B-9397-08002B2CF9AE}" pid="7" name="MSIP_Label_32ea9713-c968-4858-9aa6-4bad09b07315_SiteId">
    <vt:lpwstr>6786d483-f51b-44bd-b40a-6fe409a5265e</vt:lpwstr>
  </property>
  <property fmtid="{D5CDD505-2E9C-101B-9397-08002B2CF9AE}" pid="8" name="MSIP_Label_32ea9713-c968-4858-9aa6-4bad09b07315_ActionId">
    <vt:lpwstr>6ec19f7d-8be0-40c7-9e87-16f4dda01d26</vt:lpwstr>
  </property>
  <property fmtid="{D5CDD505-2E9C-101B-9397-08002B2CF9AE}" pid="9" name="MSIP_Label_32ea9713-c968-4858-9aa6-4bad09b07315_ContentBits">
    <vt:lpwstr>0</vt:lpwstr>
  </property>
</Properties>
</file>